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325" w:type="dxa"/>
        <w:jc w:val="center"/>
        <w:tblCellSpacing w:w="7" w:type="dxa"/>
        <w:shd w:val="clear" w:color="auto" w:fill="6085D6"/>
        <w:tblLayout w:type="autofit"/>
        <w:tblCellMar>
          <w:top w:w="15" w:type="dxa"/>
          <w:left w:w="15" w:type="dxa"/>
          <w:bottom w:w="15" w:type="dxa"/>
          <w:right w:w="15" w:type="dxa"/>
        </w:tblCellMar>
      </w:tblPr>
      <w:tblGrid>
        <w:gridCol w:w="14325"/>
      </w:tblGrid>
      <w:tr>
        <w:tblPrEx>
          <w:shd w:val="clear" w:color="auto" w:fill="6085D6"/>
          <w:tblCellMar>
            <w:top w:w="15" w:type="dxa"/>
            <w:left w:w="15" w:type="dxa"/>
            <w:bottom w:w="15" w:type="dxa"/>
            <w:right w:w="15" w:type="dxa"/>
          </w:tblCellMar>
        </w:tblPrEx>
        <w:trPr>
          <w:tblCellSpacing w:w="7" w:type="dxa"/>
          <w:jc w:val="center"/>
        </w:trPr>
        <w:tc>
          <w:tcPr>
            <w:tcW w:w="5000" w:type="pct"/>
            <w:shd w:val="clear" w:color="auto" w:fill="FFFFFF"/>
            <w:vAlign w:val="top"/>
          </w:tcPr>
          <w:tbl>
            <w:tblPr>
              <w:tblW w:w="5000" w:type="pct"/>
              <w:jc w:val="center"/>
              <w:tblCellSpacing w:w="0" w:type="dxa"/>
              <w:shd w:val="clear"/>
              <w:tblLayout w:type="autofit"/>
              <w:tblCellMar>
                <w:top w:w="0" w:type="dxa"/>
                <w:left w:w="0" w:type="dxa"/>
                <w:bottom w:w="0" w:type="dxa"/>
                <w:right w:w="0" w:type="dxa"/>
              </w:tblCellMar>
            </w:tblPr>
            <w:tblGrid>
              <w:gridCol w:w="14267"/>
            </w:tblGrid>
            <w:tr>
              <w:tblPrEx>
                <w:shd w:val="clear"/>
                <w:tblCellMar>
                  <w:top w:w="0" w:type="dxa"/>
                  <w:left w:w="0" w:type="dxa"/>
                  <w:bottom w:w="0" w:type="dxa"/>
                  <w:right w:w="0" w:type="dxa"/>
                </w:tblCellMar>
              </w:tblPrEx>
              <w:trPr>
                <w:trHeight w:val="780" w:hRule="atLeast"/>
                <w:tblCellSpacing w:w="0" w:type="dxa"/>
                <w:jc w:val="center"/>
              </w:trPr>
              <w:tc>
                <w:tcPr>
                  <w:tcW w:w="0" w:type="auto"/>
                  <w:shd w:val="clear" w:color="auto" w:fill="F9F9F9"/>
                  <w:vAlign w:val="center"/>
                </w:tcPr>
                <w:p>
                  <w:pPr>
                    <w:keepNext w:val="0"/>
                    <w:keepLines w:val="0"/>
                    <w:widowControl/>
                    <w:suppressLineNumbers w:val="0"/>
                    <w:shd w:val="clear" w:fill="F9F9F9"/>
                    <w:spacing w:line="270" w:lineRule="atLeast"/>
                    <w:jc w:val="center"/>
                    <w:rPr>
                      <w:rFonts w:hint="eastAsia" w:ascii="宋体" w:hAnsi="宋体" w:eastAsia="宋体" w:cs="宋体"/>
                      <w:sz w:val="18"/>
                      <w:szCs w:val="18"/>
                      <w:u w:val="none"/>
                    </w:rPr>
                  </w:pPr>
                  <w:bookmarkStart w:id="0" w:name="_GoBack"/>
                  <w:r>
                    <w:rPr>
                      <w:rFonts w:hint="eastAsia" w:ascii="宋体" w:hAnsi="宋体" w:eastAsia="宋体" w:cs="宋体"/>
                      <w:b/>
                      <w:color w:val="FF0000"/>
                      <w:kern w:val="0"/>
                      <w:sz w:val="28"/>
                      <w:szCs w:val="28"/>
                      <w:u w:val="none"/>
                      <w:lang w:val="en-US" w:eastAsia="zh-CN" w:bidi="ar"/>
                    </w:rPr>
                    <w:t>2021年南平市属事业单位公开招聘工作人员第一批体检合格拟进入政审考察人员名单公示</w:t>
                  </w:r>
                  <w:bookmarkEnd w:id="0"/>
                </w:p>
              </w:tc>
            </w:tr>
            <w:tr>
              <w:tblPrEx>
                <w:shd w:val="clear"/>
                <w:tblCellMar>
                  <w:top w:w="0" w:type="dxa"/>
                  <w:left w:w="0" w:type="dxa"/>
                  <w:bottom w:w="0" w:type="dxa"/>
                  <w:right w:w="0" w:type="dxa"/>
                </w:tblCellMar>
              </w:tblPrEx>
              <w:trPr>
                <w:tblCellSpacing w:w="0" w:type="dxa"/>
                <w:jc w:val="center"/>
              </w:trPr>
              <w:tc>
                <w:tcPr>
                  <w:tcW w:w="0" w:type="auto"/>
                  <w:shd w:val="clear" w:color="auto" w:fill="FF0000"/>
                  <w:vAlign w:val="center"/>
                </w:tcPr>
                <w:p>
                  <w:pPr>
                    <w:rPr>
                      <w:rFonts w:hint="eastAsia" w:ascii="宋体" w:hAnsi="宋体" w:eastAsia="宋体" w:cs="宋体"/>
                      <w:sz w:val="18"/>
                      <w:szCs w:val="18"/>
                      <w:u w:val="none"/>
                    </w:rPr>
                  </w:pPr>
                </w:p>
              </w:tc>
            </w:tr>
            <w:tr>
              <w:tblPrEx>
                <w:shd w:val="clear"/>
                <w:tblCellMar>
                  <w:top w:w="0" w:type="dxa"/>
                  <w:left w:w="0" w:type="dxa"/>
                  <w:bottom w:w="0" w:type="dxa"/>
                  <w:right w:w="0" w:type="dxa"/>
                </w:tblCellMar>
              </w:tblPrEx>
              <w:trPr>
                <w:trHeight w:val="360" w:hRule="atLeast"/>
                <w:tblCellSpacing w:w="0" w:type="dxa"/>
                <w:jc w:val="center"/>
              </w:trPr>
              <w:tc>
                <w:tcPr>
                  <w:tcW w:w="0" w:type="auto"/>
                  <w:shd w:val="clear" w:color="auto" w:fill="FFFFFF"/>
                  <w:vAlign w:val="center"/>
                </w:tcPr>
                <w:p>
                  <w:pPr>
                    <w:keepNext w:val="0"/>
                    <w:keepLines w:val="0"/>
                    <w:widowControl/>
                    <w:suppressLineNumbers w:val="0"/>
                    <w:shd w:val="clear" w:fill="FFFFFF"/>
                    <w:spacing w:line="270" w:lineRule="atLeast"/>
                    <w:jc w:val="center"/>
                    <w:rPr>
                      <w:rFonts w:hint="eastAsia" w:ascii="宋体" w:hAnsi="宋体" w:eastAsia="宋体" w:cs="宋体"/>
                      <w:sz w:val="18"/>
                      <w:szCs w:val="18"/>
                      <w:u w:val="none"/>
                    </w:rPr>
                  </w:pPr>
                  <w:r>
                    <w:rPr>
                      <w:rFonts w:hint="eastAsia" w:ascii="宋体" w:hAnsi="宋体" w:eastAsia="宋体" w:cs="宋体"/>
                      <w:kern w:val="0"/>
                      <w:sz w:val="18"/>
                      <w:szCs w:val="18"/>
                      <w:u w:val="none"/>
                      <w:lang w:val="en-US" w:eastAsia="zh-CN" w:bidi="ar"/>
                    </w:rPr>
                    <w:t>  文章来源：南平市人力资源和社会保障局    点击数：473   更新时间：2021-09-14 17:48</w:t>
                  </w:r>
                </w:p>
              </w:tc>
            </w:tr>
            <w:tr>
              <w:tblPrEx>
                <w:shd w:val="clear"/>
                <w:tblCellMar>
                  <w:top w:w="0" w:type="dxa"/>
                  <w:left w:w="0" w:type="dxa"/>
                  <w:bottom w:w="0" w:type="dxa"/>
                  <w:right w:w="0" w:type="dxa"/>
                </w:tblCellMar>
              </w:tblPrEx>
              <w:trPr>
                <w:trHeight w:val="196" w:hRule="atLeast"/>
                <w:tblCellSpacing w:w="0" w:type="dxa"/>
                <w:jc w:val="center"/>
              </w:trPr>
              <w:tc>
                <w:tcPr>
                  <w:tcW w:w="0" w:type="auto"/>
                  <w:shd w:val="clear" w:color="auto" w:fill="FFFFFF"/>
                  <w:vAlign w:val="center"/>
                </w:tcPr>
                <w:p>
                  <w:pPr>
                    <w:keepNext w:val="0"/>
                    <w:keepLines w:val="0"/>
                    <w:widowControl/>
                    <w:suppressLineNumbers w:val="0"/>
                    <w:shd w:val="clear" w:fill="FFFFFF"/>
                    <w:spacing w:line="270" w:lineRule="atLeast"/>
                    <w:jc w:val="center"/>
                    <w:rPr>
                      <w:rFonts w:hint="eastAsia" w:ascii="宋体" w:hAnsi="宋体" w:eastAsia="宋体" w:cs="宋体"/>
                      <w:sz w:val="18"/>
                      <w:szCs w:val="18"/>
                      <w:u w:val="none"/>
                    </w:rPr>
                  </w:pPr>
                  <w:r>
                    <w:rPr>
                      <w:rFonts w:hint="eastAsia" w:ascii="宋体" w:hAnsi="宋体" w:eastAsia="宋体" w:cs="宋体"/>
                      <w:kern w:val="0"/>
                      <w:sz w:val="18"/>
                      <w:szCs w:val="18"/>
                      <w:u w:val="none"/>
                      <w:lang w:val="en-US" w:eastAsia="zh-CN" w:bidi="ar"/>
                    </w:rPr>
                    <w:t> </w:t>
                  </w:r>
                </w:p>
              </w:tc>
            </w:tr>
            <w:tr>
              <w:tblPrEx>
                <w:shd w:val="clear"/>
                <w:tblCellMar>
                  <w:top w:w="0" w:type="dxa"/>
                  <w:left w:w="0" w:type="dxa"/>
                  <w:bottom w:w="0" w:type="dxa"/>
                  <w:right w:w="0" w:type="dxa"/>
                </w:tblCellMar>
              </w:tblPrEx>
              <w:trPr>
                <w:tblCellSpacing w:w="0" w:type="dxa"/>
                <w:jc w:val="center"/>
              </w:trPr>
              <w:tc>
                <w:tcPr>
                  <w:tcW w:w="0" w:type="auto"/>
                  <w:shd w:val="clear" w:color="auto" w:fill="FFFFFF"/>
                  <w:vAlign w:val="top"/>
                </w:tcPr>
                <w:p>
                  <w:pPr>
                    <w:keepNext w:val="0"/>
                    <w:keepLines w:val="0"/>
                    <w:widowControl/>
                    <w:suppressLineNumbers w:val="0"/>
                    <w:pBdr>
                      <w:bottom w:val="none" w:color="auto" w:sz="0" w:space="0"/>
                    </w:pBdr>
                    <w:spacing w:line="270" w:lineRule="atLeast"/>
                    <w:jc w:val="center"/>
                    <w:rPr>
                      <w:rFonts w:hint="eastAsia" w:ascii="宋体" w:hAnsi="宋体" w:eastAsia="宋体" w:cs="宋体"/>
                      <w:sz w:val="18"/>
                      <w:szCs w:val="18"/>
                      <w:u w:val="none"/>
                    </w:rPr>
                  </w:pPr>
                  <w:r>
                    <w:rPr>
                      <w:rFonts w:hint="eastAsia" w:ascii="宋体" w:hAnsi="宋体" w:eastAsia="宋体" w:cs="宋体"/>
                      <w:kern w:val="0"/>
                      <w:sz w:val="18"/>
                      <w:szCs w:val="18"/>
                      <w:u w:val="none"/>
                      <w:lang w:val="en-US" w:eastAsia="zh-CN" w:bidi="ar"/>
                    </w:rPr>
                    <w:t>　　</w:t>
                  </w:r>
                </w:p>
                <w:p>
                  <w:pPr>
                    <w:keepNext w:val="0"/>
                    <w:keepLines w:val="0"/>
                    <w:widowControl/>
                    <w:suppressLineNumbers w:val="0"/>
                    <w:pBdr>
                      <w:bottom w:val="none" w:color="auto" w:sz="0" w:space="0"/>
                    </w:pBdr>
                    <w:spacing w:line="270" w:lineRule="atLeast"/>
                    <w:jc w:val="center"/>
                    <w:rPr>
                      <w:rFonts w:hint="eastAsia" w:ascii="宋体" w:hAnsi="宋体" w:eastAsia="宋体" w:cs="宋体"/>
                      <w:sz w:val="18"/>
                      <w:szCs w:val="18"/>
                      <w:u w:val="none"/>
                    </w:rPr>
                  </w:pPr>
                  <w:r>
                    <w:rPr>
                      <w:rFonts w:hint="eastAsia" w:ascii="宋体" w:hAnsi="宋体" w:eastAsia="宋体" w:cs="宋体"/>
                      <w:kern w:val="0"/>
                      <w:sz w:val="18"/>
                      <w:szCs w:val="18"/>
                      <w:u w:val="none"/>
                      <w:lang w:val="en-US" w:eastAsia="zh-CN" w:bidi="ar"/>
                    </w:rPr>
                    <w:t>　　</w:t>
                  </w:r>
                  <w:r>
                    <w:rPr>
                      <w:rFonts w:hint="eastAsia" w:ascii="宋体" w:hAnsi="宋体" w:eastAsia="宋体" w:cs="宋体"/>
                      <w:kern w:val="0"/>
                      <w:sz w:val="21"/>
                      <w:szCs w:val="21"/>
                      <w:u w:val="none"/>
                      <w:lang w:val="en-US" w:eastAsia="zh-CN" w:bidi="ar"/>
                    </w:rPr>
                    <w:t>公示时间：</w:t>
                  </w:r>
                  <w:r>
                    <w:rPr>
                      <w:rFonts w:ascii="Calibri" w:hAnsi="Calibri" w:eastAsia="宋体" w:cs="Calibri"/>
                      <w:kern w:val="0"/>
                      <w:sz w:val="21"/>
                      <w:szCs w:val="21"/>
                      <w:u w:val="none"/>
                      <w:lang w:val="en-US" w:eastAsia="zh-CN" w:bidi="ar"/>
                    </w:rPr>
                    <w:t>2021</w:t>
                  </w:r>
                  <w:r>
                    <w:rPr>
                      <w:rFonts w:hint="eastAsia" w:ascii="宋体" w:hAnsi="宋体" w:eastAsia="宋体" w:cs="宋体"/>
                      <w:kern w:val="0"/>
                      <w:sz w:val="21"/>
                      <w:szCs w:val="21"/>
                      <w:u w:val="none"/>
                      <w:lang w:val="en-US" w:eastAsia="zh-CN" w:bidi="ar"/>
                    </w:rPr>
                    <w:t>年</w:t>
                  </w:r>
                  <w:r>
                    <w:rPr>
                      <w:rFonts w:hint="default" w:ascii="Calibri" w:hAnsi="Calibri" w:eastAsia="宋体" w:cs="Calibri"/>
                      <w:kern w:val="0"/>
                      <w:sz w:val="21"/>
                      <w:szCs w:val="21"/>
                      <w:u w:val="none"/>
                      <w:lang w:val="en-US" w:eastAsia="zh-CN" w:bidi="ar"/>
                    </w:rPr>
                    <w:t>9</w:t>
                  </w:r>
                  <w:r>
                    <w:rPr>
                      <w:rFonts w:hint="eastAsia" w:ascii="宋体" w:hAnsi="宋体" w:eastAsia="宋体" w:cs="宋体"/>
                      <w:kern w:val="0"/>
                      <w:sz w:val="21"/>
                      <w:szCs w:val="21"/>
                      <w:u w:val="none"/>
                      <w:lang w:val="en-US" w:eastAsia="zh-CN" w:bidi="ar"/>
                    </w:rPr>
                    <w:t>月</w:t>
                  </w:r>
                  <w:r>
                    <w:rPr>
                      <w:rFonts w:hint="default" w:ascii="Calibri" w:hAnsi="Calibri" w:eastAsia="宋体" w:cs="Calibri"/>
                      <w:kern w:val="0"/>
                      <w:sz w:val="21"/>
                      <w:szCs w:val="21"/>
                      <w:u w:val="none"/>
                      <w:lang w:val="en-US" w:eastAsia="zh-CN" w:bidi="ar"/>
                    </w:rPr>
                    <w:t>14</w:t>
                  </w:r>
                  <w:r>
                    <w:rPr>
                      <w:rFonts w:hint="eastAsia" w:ascii="宋体" w:hAnsi="宋体" w:eastAsia="宋体" w:cs="宋体"/>
                      <w:kern w:val="0"/>
                      <w:sz w:val="21"/>
                      <w:szCs w:val="21"/>
                      <w:u w:val="none"/>
                      <w:lang w:val="en-US" w:eastAsia="zh-CN" w:bidi="ar"/>
                    </w:rPr>
                    <w:t>日－</w:t>
                  </w:r>
                  <w:r>
                    <w:rPr>
                      <w:rFonts w:hint="default" w:ascii="Calibri" w:hAnsi="Calibri" w:eastAsia="宋体" w:cs="Calibri"/>
                      <w:kern w:val="0"/>
                      <w:sz w:val="21"/>
                      <w:szCs w:val="21"/>
                      <w:u w:val="none"/>
                      <w:lang w:val="en-US" w:eastAsia="zh-CN" w:bidi="ar"/>
                    </w:rPr>
                    <w:t>9</w:t>
                  </w:r>
                  <w:r>
                    <w:rPr>
                      <w:rFonts w:hint="eastAsia" w:ascii="宋体" w:hAnsi="宋体" w:eastAsia="宋体" w:cs="宋体"/>
                      <w:kern w:val="0"/>
                      <w:sz w:val="21"/>
                      <w:szCs w:val="21"/>
                      <w:u w:val="none"/>
                      <w:lang w:val="en-US" w:eastAsia="zh-CN" w:bidi="ar"/>
                    </w:rPr>
                    <w:t>月</w:t>
                  </w:r>
                  <w:r>
                    <w:rPr>
                      <w:rFonts w:hint="default" w:ascii="Calibri" w:hAnsi="Calibri" w:eastAsia="宋体" w:cs="Calibri"/>
                      <w:kern w:val="0"/>
                      <w:sz w:val="21"/>
                      <w:szCs w:val="21"/>
                      <w:u w:val="none"/>
                      <w:lang w:val="en-US" w:eastAsia="zh-CN" w:bidi="ar"/>
                    </w:rPr>
                    <w:t>18</w:t>
                  </w:r>
                  <w:r>
                    <w:rPr>
                      <w:rFonts w:hint="eastAsia" w:ascii="宋体" w:hAnsi="宋体" w:eastAsia="宋体" w:cs="宋体"/>
                      <w:kern w:val="0"/>
                      <w:sz w:val="21"/>
                      <w:szCs w:val="21"/>
                      <w:u w:val="none"/>
                      <w:lang w:val="en-US" w:eastAsia="zh-CN" w:bidi="ar"/>
                    </w:rPr>
                    <w:t>日</w:t>
                  </w:r>
                </w:p>
                <w:p>
                  <w:pPr>
                    <w:pStyle w:val="2"/>
                    <w:keepNext w:val="0"/>
                    <w:keepLines w:val="0"/>
                    <w:widowControl/>
                    <w:suppressLineNumbers w:val="0"/>
                    <w:spacing w:line="270" w:lineRule="atLeast"/>
                    <w:jc w:val="center"/>
                  </w:pPr>
                  <w:r>
                    <w:rPr>
                      <w:rFonts w:hint="eastAsia" w:ascii="宋体" w:hAnsi="宋体" w:eastAsia="宋体" w:cs="宋体"/>
                      <w:sz w:val="21"/>
                      <w:szCs w:val="21"/>
                      <w:u w:val="none"/>
                    </w:rPr>
                    <w:t>联系方式：南平市人力资源和社会保障局人力资源开发科（</w:t>
                  </w:r>
                  <w:r>
                    <w:rPr>
                      <w:rFonts w:hint="default" w:ascii="Calibri" w:hAnsi="Calibri" w:eastAsia="宋体" w:cs="Calibri"/>
                      <w:sz w:val="21"/>
                      <w:szCs w:val="21"/>
                      <w:u w:val="none"/>
                    </w:rPr>
                    <w:t>0599</w:t>
                  </w:r>
                  <w:r>
                    <w:rPr>
                      <w:rFonts w:hint="eastAsia" w:ascii="宋体" w:hAnsi="宋体" w:eastAsia="宋体" w:cs="宋体"/>
                      <w:sz w:val="21"/>
                      <w:szCs w:val="21"/>
                      <w:u w:val="none"/>
                    </w:rPr>
                    <w:t>－</w:t>
                  </w:r>
                  <w:r>
                    <w:rPr>
                      <w:rFonts w:hint="default" w:ascii="Calibri" w:hAnsi="Calibri" w:eastAsia="宋体" w:cs="Calibri"/>
                      <w:sz w:val="21"/>
                      <w:szCs w:val="21"/>
                      <w:u w:val="none"/>
                    </w:rPr>
                    <w:t>8831137</w:t>
                  </w:r>
                  <w:r>
                    <w:rPr>
                      <w:rFonts w:hint="eastAsia" w:ascii="宋体" w:hAnsi="宋体" w:eastAsia="宋体" w:cs="宋体"/>
                      <w:sz w:val="21"/>
                      <w:szCs w:val="21"/>
                      <w:u w:val="none"/>
                    </w:rPr>
                    <w:t>）。</w:t>
                  </w:r>
                </w:p>
                <w:p>
                  <w:pPr>
                    <w:pStyle w:val="2"/>
                    <w:keepNext w:val="0"/>
                    <w:keepLines w:val="0"/>
                    <w:widowControl/>
                    <w:suppressLineNumbers w:val="0"/>
                    <w:spacing w:line="270" w:lineRule="atLeast"/>
                    <w:jc w:val="center"/>
                  </w:pPr>
                  <w:r>
                    <w:rPr>
                      <w:rFonts w:hint="eastAsia" w:ascii="宋体" w:hAnsi="宋体" w:eastAsia="宋体" w:cs="宋体"/>
                      <w:sz w:val="18"/>
                      <w:szCs w:val="18"/>
                      <w:u w:val="none"/>
                    </w:rPr>
                    <w:t>　　</w:t>
                  </w:r>
                </w:p>
                <w:tbl>
                  <w:tblPr>
                    <w:tblW w:w="9867" w:type="dxa"/>
                    <w:jc w:val="center"/>
                    <w:shd w:val="clear"/>
                    <w:tblLayout w:type="autofit"/>
                    <w:tblCellMar>
                      <w:top w:w="15" w:type="dxa"/>
                      <w:left w:w="15" w:type="dxa"/>
                      <w:bottom w:w="15" w:type="dxa"/>
                      <w:right w:w="15" w:type="dxa"/>
                    </w:tblCellMar>
                  </w:tblPr>
                  <w:tblGrid>
                    <w:gridCol w:w="2082"/>
                    <w:gridCol w:w="1260"/>
                    <w:gridCol w:w="1350"/>
                    <w:gridCol w:w="3870"/>
                    <w:gridCol w:w="1305"/>
                  </w:tblGrid>
                  <w:tr>
                    <w:tblPrEx>
                      <w:shd w:val="clear"/>
                      <w:tblCellMar>
                        <w:top w:w="15" w:type="dxa"/>
                        <w:left w:w="15" w:type="dxa"/>
                        <w:bottom w:w="15" w:type="dxa"/>
                        <w:right w:w="15" w:type="dxa"/>
                      </w:tblCellMar>
                    </w:tblPrEx>
                    <w:trPr>
                      <w:trHeight w:val="690" w:hRule="atLeast"/>
                      <w:jc w:val="center"/>
                    </w:trPr>
                    <w:tc>
                      <w:tcPr>
                        <w:tcW w:w="2082" w:type="dxa"/>
                        <w:tcBorders>
                          <w:top w:val="single" w:color="000000" w:sz="8" w:space="0"/>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ascii="黑体" w:hAnsi="宋体" w:eastAsia="黑体" w:cs="黑体"/>
                            <w:sz w:val="24"/>
                            <w:szCs w:val="24"/>
                            <w:u w:val="none"/>
                            <w:bdr w:val="none" w:color="auto" w:sz="0" w:space="0"/>
                          </w:rPr>
                          <w:t>准考证</w:t>
                        </w:r>
                      </w:p>
                    </w:tc>
                    <w:tc>
                      <w:tcPr>
                        <w:tcW w:w="126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黑体" w:hAnsi="宋体" w:eastAsia="黑体" w:cs="黑体"/>
                            <w:sz w:val="24"/>
                            <w:szCs w:val="24"/>
                            <w:u w:val="none"/>
                            <w:bdr w:val="none" w:color="auto" w:sz="0" w:space="0"/>
                          </w:rPr>
                          <w:t>姓名</w:t>
                        </w:r>
                      </w:p>
                    </w:tc>
                    <w:tc>
                      <w:tcPr>
                        <w:tcW w:w="135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黑体" w:hAnsi="宋体" w:eastAsia="黑体" w:cs="黑体"/>
                            <w:sz w:val="24"/>
                            <w:szCs w:val="24"/>
                            <w:u w:val="none"/>
                            <w:bdr w:val="none" w:color="auto" w:sz="0" w:space="0"/>
                          </w:rPr>
                          <w:t>单位代码</w:t>
                        </w:r>
                      </w:p>
                    </w:tc>
                    <w:tc>
                      <w:tcPr>
                        <w:tcW w:w="3870"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黑体" w:hAnsi="宋体" w:eastAsia="黑体" w:cs="黑体"/>
                            <w:sz w:val="24"/>
                            <w:szCs w:val="24"/>
                            <w:u w:val="none"/>
                            <w:bdr w:val="none" w:color="auto" w:sz="0" w:space="0"/>
                          </w:rPr>
                          <w:t>单位名称</w:t>
                        </w:r>
                      </w:p>
                    </w:tc>
                    <w:tc>
                      <w:tcPr>
                        <w:tcW w:w="1305" w:type="dxa"/>
                        <w:tcBorders>
                          <w:top w:val="single" w:color="000000" w:sz="8" w:space="0"/>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黑体" w:hAnsi="宋体" w:eastAsia="黑体" w:cs="黑体"/>
                            <w:sz w:val="24"/>
                            <w:szCs w:val="24"/>
                            <w:u w:val="none"/>
                            <w:bdr w:val="none" w:color="auto" w:sz="0" w:space="0"/>
                          </w:rPr>
                          <w:t>岗位代码</w:t>
                        </w:r>
                      </w:p>
                    </w:tc>
                  </w:tr>
                  <w:tr>
                    <w:tblPrEx>
                      <w:tblCellMar>
                        <w:top w:w="15" w:type="dxa"/>
                        <w:left w:w="15" w:type="dxa"/>
                        <w:bottom w:w="15" w:type="dxa"/>
                        <w:right w:w="15" w:type="dxa"/>
                      </w:tblCellMar>
                    </w:tblPrEx>
                    <w:trPr>
                      <w:trHeight w:val="824"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100113581110310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何群</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南平市廉政教育中心（南平市廉政教育基地管理中心）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559"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101113581102319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陈冰倩</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闽北日报社</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101113581103312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朱领军</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闽北日报社</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102213582201316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卞俊灵</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南平市政府办公室财务财产管理中心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103123581144126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金妍</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103</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南平市住房公积金管理中心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103133581142514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潘雅慧</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103</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南平市住房公积金管理中心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104113581123618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王诗宏</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南平市科技创意产业园发展中心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105113581130219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刘艳丹</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南平市政和环境监测站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106113581130809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陈诗瑶</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106</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南平市高速公路建设发展中心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107113581112530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朱云美</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福建省南平市农业科学研究所</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107213582202713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卢敏</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福建省南平市农业科学研究所</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108113581131523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马建成</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南平市公安局文职人员管理中心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108113581143505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丁凯</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南平市公安局文职人员管理中心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109113581110624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胡晓旭</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南平市地质矿产中心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110213582203128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许善秀</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南平市人防事业综合管理站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111113581112316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陈玮强</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南平市退役军人服务中心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112113581110922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李志婷</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福建省来舟军供站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113213582202123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鲍秀娟</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113</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南平市医疗保障基金管理中心</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114113581110215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官艺楠</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南平市文化艺术馆</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115213582204316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李璐</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武夷学院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116113581141920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任威</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116</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福建省南平市教师进修学院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color w:val="333333"/>
                            <w:sz w:val="22"/>
                            <w:szCs w:val="22"/>
                            <w:u w:val="none"/>
                            <w:bdr w:val="none" w:color="auto" w:sz="0" w:space="0"/>
                          </w:rPr>
                          <w:t>117113581115516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color w:val="333333"/>
                            <w:sz w:val="22"/>
                            <w:szCs w:val="22"/>
                            <w:u w:val="none"/>
                            <w:bdr w:val="none" w:color="auto" w:sz="0" w:space="0"/>
                          </w:rPr>
                          <w:t>林东雄</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color w:val="333333"/>
                            <w:sz w:val="22"/>
                            <w:szCs w:val="22"/>
                            <w:u w:val="none"/>
                            <w:bdr w:val="none" w:color="auto" w:sz="0" w:space="0"/>
                          </w:rPr>
                          <w:t>福建广播电视大学南平分校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118133581130511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张秋雨豪</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118143581121016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邓云姿</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118163581114309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徐颖菁</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118173581115714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王艺娴</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118183581142415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邓海旭</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18</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118193581133603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陈玉莲</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19</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118213582201105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邓慧娴</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118623581133128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程飘</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62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118623581142410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连佳慧</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62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118633581142204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吕铠凡</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南平市农业学校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63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119113581123717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周晨语</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119123581100124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王锦樱</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119123581121213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刘桂桂</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119133581123928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许永彬</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119153581131601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王鲍洋</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119163581122616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陈康涛</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119173581134014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柯志娇</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119</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福建省南平职业中专学校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120113581134020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张蕉祥</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120123581132319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梅盛华</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120133581142030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林枭</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120143581123725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徐欣博</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120153581122413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陈星乐</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120163581140621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潘玥</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120213582203229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黄凌晖</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福建省南平技师学院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121103581122118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黄晓芳</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南平市闽北高级技工学校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10</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121113581116503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吴丽婷</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南平市闽北高级技工学校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121123581130412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徐琛</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南平市闽北高级技工学校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121133581121302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熊雅丹</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南平市闽北高级技工学校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121153581100401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黄嫣冰</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121</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南平市闽北高级技工学校</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122113581102523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王孟辉</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福建省南平市第一医院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122213582211317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林镇江</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福建省南平市第一医院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122413585225001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金艳</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福建省南平市第一医院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122413585225107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罗艳青</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福建省南平市第一医院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122423585221906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江林蓉</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122</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福建省南平市第一医院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124113581134301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张可</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南平市第三医院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124413585220326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郑文静</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南平市第三医院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124413585223029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吴春娇</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南平市第三医院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559"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124413585226020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王桃花</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南平市第三医院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124513587213516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廖馨霞</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124</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南平市第三医院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51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125133581103110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卓开飞</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125323586211901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吴爱华</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32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125413585224701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张敏龄</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125413585224811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范宝兰</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125413585225711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倪露微</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125423585221805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刘惠婷</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125423585225125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吕敏</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125</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南平市第四医院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126113581122101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杨扬</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126</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南平市妇幼保健院（核拨）</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126313586212102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余闰羽</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126</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南平市妇幼保健院（核拨）</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31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127123581103413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胡翌晨</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南平市妇幼保健院（自给）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127133581134109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陆东升</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南平市妇幼保健院（自给）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127413585221622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谢凤玢</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南平市妇幼保健院（自给）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127413585223610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张晓萱</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127</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南平市妇幼保健院（自给）</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41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128313586211923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汪桂红</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南平市人民医院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31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128313586212127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肖银华</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128</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南平市人民医院</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31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130113581112620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黎江南</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130113581114303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张强寅</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130113581116011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李春泉</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130113581131524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陈桢瑜</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130113581143230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胡灵俊</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11</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130123581110216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邓爱珍</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130123581113512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何雅芸</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130123581123504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张密红</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130123581133316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王文丽</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12</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130133581111210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廖正萍</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130133581123428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肖志</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130133581132906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陆威</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130133581142907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施华阳</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130143581111226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黄孝婷</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130143581131918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刘杰</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130143581132525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周希钧</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130143581132924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陈漳林</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60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130143581140321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林鑫源</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14</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130153581103419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陈世强</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130153581115203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李勇</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130153581115515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白植坚</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130153581120525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戴斌</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130153581122203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龚晟晖</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15</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130163581102612</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王雪凤</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130163581113106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吴锡禹</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130163581123201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林文颖</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130163581135011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王泽涛</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16</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130173581101429</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兰祖逸</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130173581114326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邵嘉伦</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130173581121913</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吴翔</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130173581122006</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魏可文</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130173581143711</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林绍炜</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17</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130213582200428</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杨瑞姬</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130213582202224</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卢超敏</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130213582204325</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翁晨菲</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130213582210220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陈鑫瑶</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21</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130223582202427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黎鹏</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22</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130223582202727</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陈小英</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22</w:t>
                        </w:r>
                      </w:p>
                    </w:tc>
                  </w:tr>
                  <w:tr>
                    <w:tblPrEx>
                      <w:tblCellMar>
                        <w:top w:w="15" w:type="dxa"/>
                        <w:left w:w="15" w:type="dxa"/>
                        <w:bottom w:w="15" w:type="dxa"/>
                        <w:right w:w="15" w:type="dxa"/>
                      </w:tblCellMar>
                    </w:tblPrEx>
                    <w:trPr>
                      <w:trHeight w:val="540" w:hRule="atLeast"/>
                      <w:jc w:val="center"/>
                    </w:trPr>
                    <w:tc>
                      <w:tcPr>
                        <w:tcW w:w="2082" w:type="dxa"/>
                        <w:tcBorders>
                          <w:top w:val="nil"/>
                          <w:left w:val="single" w:color="000000" w:sz="8" w:space="0"/>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130223582203820</w:t>
                        </w:r>
                      </w:p>
                    </w:tc>
                    <w:tc>
                      <w:tcPr>
                        <w:tcW w:w="126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于嘉昕</w:t>
                        </w:r>
                      </w:p>
                    </w:tc>
                    <w:tc>
                      <w:tcPr>
                        <w:tcW w:w="135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130</w:t>
                        </w:r>
                      </w:p>
                    </w:tc>
                    <w:tc>
                      <w:tcPr>
                        <w:tcW w:w="3870"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eastAsia" w:ascii="宋体" w:hAnsi="宋体" w:eastAsia="宋体" w:cs="宋体"/>
                            <w:sz w:val="22"/>
                            <w:szCs w:val="22"/>
                            <w:u w:val="none"/>
                            <w:bdr w:val="none" w:color="auto" w:sz="0" w:space="0"/>
                          </w:rPr>
                          <w:t>南平市省属国有林场</w:t>
                        </w:r>
                      </w:p>
                    </w:tc>
                    <w:tc>
                      <w:tcPr>
                        <w:tcW w:w="1305" w:type="dxa"/>
                        <w:tcBorders>
                          <w:top w:val="nil"/>
                          <w:left w:val="nil"/>
                          <w:bottom w:val="single" w:color="000000" w:sz="8" w:space="0"/>
                          <w:right w:val="single" w:color="000000" w:sz="8" w:space="0"/>
                        </w:tcBorders>
                        <w:shd w:val="clear"/>
                        <w:tcMar>
                          <w:top w:w="0" w:type="dxa"/>
                          <w:left w:w="108" w:type="dxa"/>
                          <w:bottom w:w="0" w:type="dxa"/>
                          <w:right w:w="108" w:type="dxa"/>
                        </w:tcMar>
                        <w:vAlign w:val="center"/>
                      </w:tcPr>
                      <w:p>
                        <w:pPr>
                          <w:pStyle w:val="2"/>
                          <w:keepNext w:val="0"/>
                          <w:keepLines w:val="0"/>
                          <w:widowControl/>
                          <w:suppressLineNumbers w:val="0"/>
                          <w:spacing w:line="270" w:lineRule="atLeast"/>
                          <w:jc w:val="center"/>
                          <w:textAlignment w:val="center"/>
                        </w:pPr>
                        <w:r>
                          <w:rPr>
                            <w:rFonts w:hint="default" w:ascii="Times New Roman" w:hAnsi="Times New Roman" w:eastAsia="宋体" w:cs="Times New Roman"/>
                            <w:sz w:val="22"/>
                            <w:szCs w:val="22"/>
                            <w:u w:val="none"/>
                            <w:bdr w:val="none" w:color="auto" w:sz="0" w:space="0"/>
                          </w:rPr>
                          <w:t>22</w:t>
                        </w:r>
                      </w:p>
                    </w:tc>
                  </w:tr>
                </w:tbl>
                <w:p>
                  <w:pPr>
                    <w:jc w:val="center"/>
                    <w:rPr>
                      <w:rFonts w:hint="eastAsia" w:ascii="宋体" w:hAnsi="宋体" w:eastAsia="宋体" w:cs="宋体"/>
                      <w:sz w:val="18"/>
                      <w:szCs w:val="18"/>
                      <w:u w:val="none"/>
                    </w:rPr>
                  </w:pPr>
                </w:p>
              </w:tc>
            </w:tr>
          </w:tbl>
          <w:p>
            <w:pPr>
              <w:jc w:val="center"/>
              <w:rPr>
                <w:rFonts w:hint="eastAsia" w:ascii="宋体" w:hAnsi="宋体" w:eastAsia="宋体" w:cs="宋体"/>
                <w:i w:val="0"/>
                <w:caps w:val="0"/>
                <w:color w:val="333333"/>
                <w:spacing w:val="0"/>
                <w:sz w:val="18"/>
                <w:szCs w:val="18"/>
                <w:u w:val="none"/>
              </w:rPr>
            </w:pPr>
          </w:p>
        </w:tc>
      </w:tr>
    </w:tbl>
    <w:p>
      <w:pPr>
        <w:rPr>
          <w:vanish/>
          <w:sz w:val="24"/>
          <w:szCs w:val="24"/>
        </w:rPr>
      </w:pPr>
    </w:p>
    <w:tbl>
      <w:tblPr>
        <w:tblW w:w="14325" w:type="dxa"/>
        <w:jc w:val="center"/>
        <w:tblCellSpacing w:w="0" w:type="dxa"/>
        <w:shd w:val="clear"/>
        <w:tblLayout w:type="autofit"/>
        <w:tblCellMar>
          <w:top w:w="0" w:type="dxa"/>
          <w:left w:w="0" w:type="dxa"/>
          <w:bottom w:w="0" w:type="dxa"/>
          <w:right w:w="0" w:type="dxa"/>
        </w:tblCellMar>
      </w:tblPr>
      <w:tblGrid>
        <w:gridCol w:w="14325"/>
      </w:tblGrid>
      <w:tr>
        <w:tblPrEx>
          <w:tblCellMar>
            <w:top w:w="0" w:type="dxa"/>
            <w:left w:w="0" w:type="dxa"/>
            <w:bottom w:w="0" w:type="dxa"/>
            <w:right w:w="0" w:type="dxa"/>
          </w:tblCellMar>
        </w:tblPrEx>
        <w:trPr>
          <w:tblCellSpacing w:w="0" w:type="dxa"/>
          <w:jc w:val="center"/>
        </w:trPr>
        <w:tc>
          <w:tcPr>
            <w:tcW w:w="0" w:type="auto"/>
            <w:shd w:val="clear"/>
            <w:vAlign w:val="center"/>
          </w:tcPr>
          <w:tbl>
            <w:tblPr>
              <w:tblW w:w="14325" w:type="dxa"/>
              <w:jc w:val="center"/>
              <w:tblCellSpacing w:w="0" w:type="dxa"/>
              <w:shd w:val="clear"/>
              <w:tblLayout w:type="autofit"/>
              <w:tblCellMar>
                <w:top w:w="0" w:type="dxa"/>
                <w:left w:w="0" w:type="dxa"/>
                <w:bottom w:w="0" w:type="dxa"/>
                <w:right w:w="0" w:type="dxa"/>
              </w:tblCellMar>
            </w:tblPr>
            <w:tblGrid>
              <w:gridCol w:w="14325"/>
            </w:tblGrid>
            <w:tr>
              <w:tblPrEx>
                <w:tblCellMar>
                  <w:top w:w="0" w:type="dxa"/>
                  <w:left w:w="0" w:type="dxa"/>
                  <w:bottom w:w="0" w:type="dxa"/>
                  <w:right w:w="0" w:type="dxa"/>
                </w:tblCellMar>
              </w:tblPrEx>
              <w:trPr>
                <w:tblCellSpacing w:w="0" w:type="dxa"/>
                <w:jc w:val="center"/>
              </w:trPr>
              <w:tc>
                <w:tcPr>
                  <w:tcW w:w="0" w:type="auto"/>
                  <w:shd w:val="clear"/>
                  <w:vAlign w:val="center"/>
                </w:tcPr>
                <w:p>
                  <w:pPr>
                    <w:rPr>
                      <w:rFonts w:hint="eastAsia" w:ascii="宋体"/>
                      <w:sz w:val="24"/>
                      <w:szCs w:val="24"/>
                    </w:rPr>
                  </w:pPr>
                </w:p>
              </w:tc>
            </w:tr>
          </w:tbl>
          <w:p>
            <w:pPr>
              <w:jc w:val="center"/>
              <w:rPr>
                <w:rFonts w:hint="eastAsia" w:ascii="宋体" w:hAnsi="宋体" w:eastAsia="宋体" w:cs="宋体"/>
                <w:i w:val="0"/>
                <w:caps w:val="0"/>
                <w:color w:val="333333"/>
                <w:spacing w:val="0"/>
                <w:sz w:val="18"/>
                <w:szCs w:val="18"/>
                <w:u w:val="none"/>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F9102C"/>
    <w:rsid w:val="60F910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2021-09-14T11:45:00Z</dcterms:created>
  <dc:creator>WPS_1602297006</dc:creator>
  <cp:lastModifiedBy>WPS_1602297006</cp:lastModifiedBy>
  <dcterms:modified xsi:type="dcterms:W3CDTF">2021-09-14T11:59:03Z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