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msyahei" w:hAnsi="msyahei" w:eastAsia="msyahei" w:cs="msyahei"/>
          <w:color w:val="355E92"/>
          <w:sz w:val="57"/>
          <w:szCs w:val="57"/>
        </w:rPr>
      </w:pPr>
      <w:r>
        <w:rPr>
          <w:rFonts w:hint="default" w:ascii="msyahei" w:hAnsi="msyahei" w:eastAsia="msyahei" w:cs="msyahei"/>
          <w:color w:val="355E92"/>
          <w:sz w:val="57"/>
          <w:szCs w:val="57"/>
          <w:bdr w:val="none" w:color="auto" w:sz="0" w:space="0"/>
        </w:rPr>
        <w:t>江苏兴海控股集团有限公司2021年下半年公开招聘工作人员 进入体检、考察人员名单公布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DBDBDB" w:sz="0" w:space="0"/>
          <w:right w:val="none" w:color="auto" w:sz="0" w:space="0"/>
        </w:pBdr>
        <w:spacing w:before="0" w:beforeAutospacing="0" w:after="0" w:afterAutospacing="0" w:line="750" w:lineRule="atLeast"/>
        <w:ind w:left="0" w:right="0"/>
        <w:jc w:val="center"/>
        <w:rPr>
          <w:rFonts w:hint="default" w:ascii="msyahei" w:hAnsi="msyahei" w:eastAsia="msyahei" w:cs="msyahei"/>
          <w:color w:val="333333"/>
          <w:sz w:val="22"/>
          <w:szCs w:val="22"/>
        </w:rPr>
      </w:pPr>
      <w:r>
        <w:rPr>
          <w:rFonts w:hint="default" w:ascii="msyahei" w:hAnsi="msyahei" w:eastAsia="msyahei" w:cs="msyahei"/>
          <w:color w:val="666666"/>
          <w:kern w:val="0"/>
          <w:sz w:val="22"/>
          <w:szCs w:val="22"/>
          <w:bdr w:val="none" w:color="auto" w:sz="0" w:space="0"/>
          <w:lang w:val="en-US" w:eastAsia="zh-CN" w:bidi="ar"/>
        </w:rPr>
        <w:t>更新日期：2021-9-8  来源:响水县人力资源和社会保障局  作者:rsj  阅读:次</w:t>
      </w:r>
      <w:r>
        <w:rPr>
          <w:rFonts w:hint="default" w:ascii="msyahei" w:hAnsi="msyahei" w:eastAsia="msyahei" w:cs="msyahei"/>
          <w:color w:val="333333"/>
          <w:kern w:val="0"/>
          <w:sz w:val="22"/>
          <w:szCs w:val="22"/>
          <w:bdr w:val="none" w:color="auto" w:sz="0" w:space="0"/>
          <w:lang w:val="en-US" w:eastAsia="zh-CN" w:bidi="ar"/>
        </w:rPr>
        <w:t>[字体： </w:t>
      </w:r>
      <w:r>
        <w:rPr>
          <w:rFonts w:hint="default" w:ascii="msyahei" w:hAnsi="msyahei" w:eastAsia="msyahei" w:cs="msyahei"/>
          <w:color w:val="333333"/>
          <w:kern w:val="0"/>
          <w:sz w:val="22"/>
          <w:szCs w:val="2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msyahei" w:hAnsi="msyahei" w:eastAsia="msyahei" w:cs="msyahei"/>
          <w:color w:val="333333"/>
          <w:kern w:val="0"/>
          <w:sz w:val="22"/>
          <w:szCs w:val="22"/>
          <w:u w:val="none"/>
          <w:bdr w:val="none" w:color="auto" w:sz="0" w:space="0"/>
          <w:lang w:val="en-US" w:eastAsia="zh-CN" w:bidi="ar"/>
        </w:rPr>
        <w:instrText xml:space="preserve"> HYPERLINK "http://218.92.246.62:8090/zqbm/javascript:doZoom(20)" </w:instrText>
      </w:r>
      <w:r>
        <w:rPr>
          <w:rFonts w:hint="default" w:ascii="msyahei" w:hAnsi="msyahei" w:eastAsia="msyahei" w:cs="msyahei"/>
          <w:color w:val="333333"/>
          <w:kern w:val="0"/>
          <w:sz w:val="22"/>
          <w:szCs w:val="2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default" w:ascii="msyahei" w:hAnsi="msyahei" w:eastAsia="msyahei" w:cs="msyahei"/>
          <w:color w:val="333333"/>
          <w:sz w:val="22"/>
          <w:szCs w:val="22"/>
          <w:u w:val="none"/>
          <w:bdr w:val="none" w:color="auto" w:sz="0" w:space="0"/>
        </w:rPr>
        <w:t>大</w:t>
      </w:r>
      <w:r>
        <w:rPr>
          <w:rFonts w:hint="default" w:ascii="msyahei" w:hAnsi="msyahei" w:eastAsia="msyahei" w:cs="msyahei"/>
          <w:color w:val="333333"/>
          <w:kern w:val="0"/>
          <w:sz w:val="22"/>
          <w:szCs w:val="2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default" w:ascii="msyahei" w:hAnsi="msyahei" w:eastAsia="msyahei" w:cs="msyahei"/>
          <w:color w:val="333333"/>
          <w:kern w:val="0"/>
          <w:sz w:val="22"/>
          <w:szCs w:val="22"/>
          <w:bdr w:val="none" w:color="auto" w:sz="0" w:space="0"/>
          <w:lang w:val="en-US" w:eastAsia="zh-CN" w:bidi="ar"/>
        </w:rPr>
        <w:t> </w:t>
      </w:r>
      <w:r>
        <w:rPr>
          <w:rFonts w:hint="default" w:ascii="msyahei" w:hAnsi="msyahei" w:eastAsia="msyahei" w:cs="msyahei"/>
          <w:color w:val="333333"/>
          <w:kern w:val="0"/>
          <w:sz w:val="22"/>
          <w:szCs w:val="2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msyahei" w:hAnsi="msyahei" w:eastAsia="msyahei" w:cs="msyahei"/>
          <w:color w:val="333333"/>
          <w:kern w:val="0"/>
          <w:sz w:val="22"/>
          <w:szCs w:val="22"/>
          <w:u w:val="none"/>
          <w:bdr w:val="none" w:color="auto" w:sz="0" w:space="0"/>
          <w:lang w:val="en-US" w:eastAsia="zh-CN" w:bidi="ar"/>
        </w:rPr>
        <w:instrText xml:space="preserve"> HYPERLINK "http://218.92.246.62:8090/zqbm/javascript:doZoom(16)" </w:instrText>
      </w:r>
      <w:r>
        <w:rPr>
          <w:rFonts w:hint="default" w:ascii="msyahei" w:hAnsi="msyahei" w:eastAsia="msyahei" w:cs="msyahei"/>
          <w:color w:val="333333"/>
          <w:kern w:val="0"/>
          <w:sz w:val="22"/>
          <w:szCs w:val="2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default" w:ascii="msyahei" w:hAnsi="msyahei" w:eastAsia="msyahei" w:cs="msyahei"/>
          <w:color w:val="333333"/>
          <w:sz w:val="22"/>
          <w:szCs w:val="22"/>
          <w:u w:val="none"/>
          <w:bdr w:val="none" w:color="auto" w:sz="0" w:space="0"/>
        </w:rPr>
        <w:t>中</w:t>
      </w:r>
      <w:r>
        <w:rPr>
          <w:rFonts w:hint="default" w:ascii="msyahei" w:hAnsi="msyahei" w:eastAsia="msyahei" w:cs="msyahei"/>
          <w:color w:val="333333"/>
          <w:kern w:val="0"/>
          <w:sz w:val="22"/>
          <w:szCs w:val="2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default" w:ascii="msyahei" w:hAnsi="msyahei" w:eastAsia="msyahei" w:cs="msyahei"/>
          <w:color w:val="333333"/>
          <w:kern w:val="0"/>
          <w:sz w:val="22"/>
          <w:szCs w:val="22"/>
          <w:bdr w:val="none" w:color="auto" w:sz="0" w:space="0"/>
          <w:lang w:val="en-US" w:eastAsia="zh-CN" w:bidi="ar"/>
        </w:rPr>
        <w:t> </w:t>
      </w:r>
      <w:r>
        <w:rPr>
          <w:rFonts w:hint="default" w:ascii="msyahei" w:hAnsi="msyahei" w:eastAsia="msyahei" w:cs="msyahei"/>
          <w:color w:val="333333"/>
          <w:kern w:val="0"/>
          <w:sz w:val="22"/>
          <w:szCs w:val="2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msyahei" w:hAnsi="msyahei" w:eastAsia="msyahei" w:cs="msyahei"/>
          <w:color w:val="333333"/>
          <w:kern w:val="0"/>
          <w:sz w:val="22"/>
          <w:szCs w:val="22"/>
          <w:u w:val="none"/>
          <w:bdr w:val="none" w:color="auto" w:sz="0" w:space="0"/>
          <w:lang w:val="en-US" w:eastAsia="zh-CN" w:bidi="ar"/>
        </w:rPr>
        <w:instrText xml:space="preserve"> HYPERLINK "http://218.92.246.62:8090/zqbm/javascript:doZoom(14)" </w:instrText>
      </w:r>
      <w:r>
        <w:rPr>
          <w:rFonts w:hint="default" w:ascii="msyahei" w:hAnsi="msyahei" w:eastAsia="msyahei" w:cs="msyahei"/>
          <w:color w:val="333333"/>
          <w:kern w:val="0"/>
          <w:sz w:val="22"/>
          <w:szCs w:val="2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default" w:ascii="msyahei" w:hAnsi="msyahei" w:eastAsia="msyahei" w:cs="msyahei"/>
          <w:color w:val="333333"/>
          <w:sz w:val="22"/>
          <w:szCs w:val="22"/>
          <w:u w:val="none"/>
          <w:bdr w:val="none" w:color="auto" w:sz="0" w:space="0"/>
        </w:rPr>
        <w:t>小</w:t>
      </w:r>
      <w:r>
        <w:rPr>
          <w:rFonts w:hint="default" w:ascii="msyahei" w:hAnsi="msyahei" w:eastAsia="msyahei" w:cs="msyahei"/>
          <w:color w:val="333333"/>
          <w:kern w:val="0"/>
          <w:sz w:val="22"/>
          <w:szCs w:val="2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default" w:ascii="msyahei" w:hAnsi="msyahei" w:eastAsia="msyahei" w:cs="msyahei"/>
          <w:color w:val="333333"/>
          <w:kern w:val="0"/>
          <w:sz w:val="22"/>
          <w:szCs w:val="22"/>
          <w:bdr w:val="none" w:color="auto" w:sz="0" w:space="0"/>
          <w:lang w:val="en-US" w:eastAsia="zh-CN" w:bidi="ar"/>
        </w:rPr>
        <w:t> ]</w:t>
      </w:r>
    </w:p>
    <w:tbl>
      <w:tblPr>
        <w:tblW w:w="1470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5382"/>
        <w:gridCol w:w="2141"/>
        <w:gridCol w:w="2141"/>
        <w:gridCol w:w="2142"/>
        <w:gridCol w:w="167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综合部文员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其他类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罗陈隆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综合部内勤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其他类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不锈钢展览馆策划讲解员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其他类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财务金融部总账会计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经济类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王迎娣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财务金融部会计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经济类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周曼曼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资产管理部内勤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其他类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资产管理部外勤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其他类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资产管理部资产管理专员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其他类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审计法务部审计专员</w:t>
            </w:r>
          </w:p>
        </w:tc>
        <w:tc>
          <w:tcPr>
            <w:tcW w:w="0" w:type="auto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0" w:type="auto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经济类</w:t>
            </w:r>
          </w:p>
        </w:tc>
        <w:tc>
          <w:tcPr>
            <w:tcW w:w="0" w:type="auto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许书瑜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何金泽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杨旭宇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审计法务部法务管理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工程建设部安全专员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其他类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孙晓辉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工程建设部工程技术专员</w:t>
            </w:r>
          </w:p>
        </w:tc>
        <w:tc>
          <w:tcPr>
            <w:tcW w:w="0" w:type="auto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其他类</w:t>
            </w:r>
          </w:p>
        </w:tc>
        <w:tc>
          <w:tcPr>
            <w:tcW w:w="0" w:type="auto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王月明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李建宇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6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备注：体检、考察时间另行通知。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0" w:beforeAutospacing="0" w:after="0" w:afterAutospacing="0" w:line="540" w:lineRule="atLeast"/>
        <w:ind w:left="0" w:right="0"/>
        <w:jc w:val="left"/>
        <w:rPr>
          <w:rFonts w:hint="default" w:ascii="msyahei" w:hAnsi="msyahei" w:eastAsia="msyahei" w:cs="msyahei"/>
          <w:sz w:val="25"/>
          <w:szCs w:val="25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C13B3B"/>
    <w:rsid w:val="39C1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2021-09-09T10:38:00Z</dcterms:created>
  <dc:creator>WPS_1602297006</dc:creator>
  <cp:lastModifiedBy>WPS_1602297006</cp:lastModifiedBy>
  <dcterms:modified xsi:type="dcterms:W3CDTF">2021-09-09T10:47:09Z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