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</w:pPr>
      <w:r>
        <w:rPr>
          <w:rFonts w:ascii="方正黑体_GBK" w:hAnsi="方正黑体_GBK" w:eastAsia="方正黑体_GBK" w:cs="方正黑体_GBK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 w:line="480" w:lineRule="atLeast"/>
        <w:ind w:left="1152" w:right="0" w:hanging="1152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重庆高新区2021年上半年公开招聘工作人员拟聘人员公示表（第四批）</w:t>
      </w:r>
    </w:p>
    <w:tbl>
      <w:tblPr>
        <w:tblW w:w="12711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"/>
        <w:gridCol w:w="431"/>
        <w:gridCol w:w="329"/>
        <w:gridCol w:w="656"/>
        <w:gridCol w:w="656"/>
        <w:gridCol w:w="930"/>
        <w:gridCol w:w="1485"/>
        <w:gridCol w:w="1545"/>
        <w:gridCol w:w="550"/>
        <w:gridCol w:w="506"/>
        <w:gridCol w:w="506"/>
        <w:gridCol w:w="506"/>
        <w:gridCol w:w="584"/>
        <w:gridCol w:w="365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349" w:hRule="atLeast"/>
        </w:trPr>
        <w:tc>
          <w:tcPr>
            <w:tcW w:w="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3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32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（学位）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及专业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拟聘单位及岗位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5"/>
                <w:szCs w:val="15"/>
                <w:bdr w:val="none" w:color="auto" w:sz="0" w:space="0"/>
              </w:rPr>
              <w:t>其他条件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笔试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    </w:t>
            </w: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面试成绩</w:t>
            </w: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373" w:hRule="atLeast"/>
        </w:trPr>
        <w:tc>
          <w:tcPr>
            <w:tcW w:w="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3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专业技能测试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综合面试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4"/>
                <w:szCs w:val="14"/>
                <w:bdr w:val="none" w:color="auto" w:sz="0" w:space="0"/>
              </w:rPr>
              <w:t>小计</w:t>
            </w: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石明侠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1983.07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（学士）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北京师范大学历史学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高新区辖区中小学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校级干部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具有中级教师职称，担任省（直辖市）级重点（示范）中小学备课组长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年以上，获得省（直辖市）级现场赛课一等奖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年上半年公开招聘教育事业单位工作人员简章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1057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陈道华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1973.04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（学士）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西南师范大学经济地理学与城乡区域规划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高新区下属事业单位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教研员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具有正高级教师职称，获得省（直辖市）级学科名师荣誉称号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89.10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年上半年考核招聘教育事业单位工作人员简章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李学伟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1974.07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重庆教育学院教育学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高新区下属事业单位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教研员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具有高级教师职称，获得省（直辖市）级特级教师荣誉称号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85.10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年上半年考核招聘教育事业单位工作人员简章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谭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兰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1980.02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重庆师范大学思想政治教育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高新区下属事业单位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教研员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具有高级教师职称，获得省（直辖市）级骨干教师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称号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年上半年考核招聘教育事业单位工作人员简章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虎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1974.07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东北师范大学数学与应用数学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高新区下属事业单位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教研员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具有高级教师职称，获得省（直辖市）级特级教师荣誉称号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——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年上半年考核招聘教育事业单位工作人员简章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林子云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1995.06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（学士）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汉语言文学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重庆大学城树人小学校小学语文教师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年以上相应学科教学经历，获得区（县）级基本功竞赛一等奖以上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89.30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89.00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年上半年公开招聘教育事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业单位工作人员简章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犹元林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1990.05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（硕士）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学科教学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（音乐）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重庆师范大学附属科学城第二小学校（原重庆高新区含谷小学校）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小学音乐教师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年以上相应学科教学经历，获得区（县）级现场赛课一等奖以上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87.57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83.10</w:t>
            </w:r>
          </w:p>
        </w:tc>
        <w:tc>
          <w:tcPr>
            <w:tcW w:w="3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85.07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日发布重庆高新区</w:t>
            </w:r>
            <w:r>
              <w:rPr>
                <w:color w:val="333333"/>
                <w:sz w:val="15"/>
                <w:szCs w:val="15"/>
                <w:bdr w:val="none" w:color="auto" w:sz="0" w:space="0"/>
              </w:rPr>
              <w:t>2021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15"/>
                <w:szCs w:val="15"/>
                <w:bdr w:val="none" w:color="auto" w:sz="0" w:space="0"/>
              </w:rPr>
              <w:t>年上半年公开招聘教育事业单位工作人员简章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  <w:jc w:val="center"/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4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6838" w:h="11906" w:orient="landscape"/>
      <w:pgMar w:top="76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53AD7"/>
    <w:rsid w:val="23890A0E"/>
    <w:rsid w:val="261753FC"/>
    <w:rsid w:val="4645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2021-09-08T11:19:00Z</dcterms:created>
  <dc:creator>张翠</dc:creator>
  <cp:lastModifiedBy>张翠</cp:lastModifiedBy>
  <dcterms:modified xsi:type="dcterms:W3CDTF">2021-09-08T11:23:03Z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