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5885" w:type="dxa"/>
        <w:tblInd w:w="0" w:type="dxa"/>
        <w:shd w:val="clear" w:color="auto" w:fill="FFFFFF"/>
        <w:tblLayout w:type="autofit"/>
        <w:tblCellMar>
          <w:top w:w="0" w:type="dxa"/>
          <w:left w:w="0" w:type="dxa"/>
          <w:bottom w:w="0" w:type="dxa"/>
          <w:right w:w="0" w:type="dxa"/>
        </w:tblCellMar>
      </w:tblPr>
      <w:tblGrid>
        <w:gridCol w:w="2310"/>
        <w:gridCol w:w="2310"/>
        <w:gridCol w:w="1650"/>
        <w:gridCol w:w="3525"/>
        <w:gridCol w:w="2310"/>
        <w:gridCol w:w="2280"/>
        <w:gridCol w:w="1500"/>
      </w:tblGrid>
      <w:tr>
        <w:tblPrEx>
          <w:tblCellMar>
            <w:top w:w="0" w:type="dxa"/>
            <w:left w:w="0" w:type="dxa"/>
            <w:bottom w:w="0" w:type="dxa"/>
            <w:right w:w="0" w:type="dxa"/>
          </w:tblCellMar>
        </w:tblPrEx>
        <w:trPr>
          <w:trHeight w:val="325"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附件1：</w:t>
            </w:r>
          </w:p>
        </w:tc>
        <w:tc>
          <w:tcPr>
            <w:tcW w:w="1848" w:type="dxa"/>
            <w:shd w:val="clear" w:color="auto" w:fill="FFFFFF"/>
            <w:vAlign w:val="center"/>
          </w:tcPr>
          <w:p>
            <w:pPr>
              <w:jc w:val="center"/>
              <w:rPr>
                <w:rFonts w:hint="eastAsia" w:ascii="微软雅黑" w:hAnsi="微软雅黑" w:eastAsia="微软雅黑" w:cs="微软雅黑"/>
                <w:i w:val="0"/>
                <w:caps w:val="0"/>
                <w:color w:val="737373"/>
                <w:spacing w:val="0"/>
                <w:sz w:val="16"/>
                <w:szCs w:val="16"/>
              </w:rPr>
            </w:pPr>
          </w:p>
        </w:tc>
        <w:tc>
          <w:tcPr>
            <w:tcW w:w="1320" w:type="dxa"/>
            <w:shd w:val="clear" w:color="auto" w:fill="FFFFFF"/>
            <w:vAlign w:val="center"/>
          </w:tcPr>
          <w:p>
            <w:pPr>
              <w:jc w:val="center"/>
              <w:rPr>
                <w:rFonts w:hint="eastAsia" w:ascii="微软雅黑" w:hAnsi="微软雅黑" w:eastAsia="微软雅黑" w:cs="微软雅黑"/>
                <w:i w:val="0"/>
                <w:caps w:val="0"/>
                <w:color w:val="737373"/>
                <w:spacing w:val="0"/>
                <w:sz w:val="16"/>
                <w:szCs w:val="16"/>
              </w:rPr>
            </w:pPr>
          </w:p>
        </w:tc>
        <w:tc>
          <w:tcPr>
            <w:tcW w:w="2820" w:type="dxa"/>
            <w:shd w:val="clear" w:color="auto" w:fill="FFFFFF"/>
            <w:vAlign w:val="center"/>
          </w:tcPr>
          <w:p>
            <w:pPr>
              <w:jc w:val="center"/>
              <w:rPr>
                <w:rFonts w:hint="eastAsia" w:ascii="微软雅黑" w:hAnsi="微软雅黑" w:eastAsia="微软雅黑" w:cs="微软雅黑"/>
                <w:i w:val="0"/>
                <w:caps w:val="0"/>
                <w:color w:val="737373"/>
                <w:spacing w:val="0"/>
                <w:sz w:val="16"/>
                <w:szCs w:val="16"/>
              </w:rPr>
            </w:pPr>
          </w:p>
        </w:tc>
        <w:tc>
          <w:tcPr>
            <w:tcW w:w="1848" w:type="dxa"/>
            <w:shd w:val="clear" w:color="auto" w:fill="FFFFFF"/>
            <w:vAlign w:val="center"/>
          </w:tcPr>
          <w:p>
            <w:pPr>
              <w:jc w:val="center"/>
              <w:rPr>
                <w:rFonts w:hint="eastAsia" w:ascii="微软雅黑" w:hAnsi="微软雅黑" w:eastAsia="微软雅黑" w:cs="微软雅黑"/>
                <w:i w:val="0"/>
                <w:caps w:val="0"/>
                <w:color w:val="737373"/>
                <w:spacing w:val="0"/>
                <w:sz w:val="16"/>
                <w:szCs w:val="16"/>
              </w:rPr>
            </w:pPr>
          </w:p>
        </w:tc>
        <w:tc>
          <w:tcPr>
            <w:tcW w:w="1824" w:type="dxa"/>
            <w:shd w:val="clear" w:color="auto" w:fill="FFFFFF"/>
            <w:vAlign w:val="center"/>
          </w:tcPr>
          <w:p>
            <w:pPr>
              <w:jc w:val="center"/>
              <w:rPr>
                <w:rFonts w:hint="eastAsia" w:ascii="微软雅黑" w:hAnsi="微软雅黑" w:eastAsia="微软雅黑" w:cs="微软雅黑"/>
                <w:i w:val="0"/>
                <w:caps w:val="0"/>
                <w:color w:val="737373"/>
                <w:spacing w:val="0"/>
                <w:sz w:val="16"/>
                <w:szCs w:val="16"/>
              </w:rPr>
            </w:pPr>
          </w:p>
        </w:tc>
        <w:tc>
          <w:tcPr>
            <w:tcW w:w="1200" w:type="dxa"/>
            <w:shd w:val="clear" w:color="auto" w:fill="FFFFFF"/>
            <w:vAlign w:val="center"/>
          </w:tcPr>
          <w:p>
            <w:pPr>
              <w:jc w:val="center"/>
              <w:rPr>
                <w:rFonts w:hint="eastAsia" w:ascii="微软雅黑" w:hAnsi="微软雅黑" w:eastAsia="微软雅黑" w:cs="微软雅黑"/>
                <w:i w:val="0"/>
                <w:caps w:val="0"/>
                <w:color w:val="737373"/>
                <w:spacing w:val="0"/>
                <w:sz w:val="16"/>
                <w:szCs w:val="16"/>
              </w:rPr>
            </w:pPr>
          </w:p>
        </w:tc>
      </w:tr>
      <w:tr>
        <w:tblPrEx>
          <w:tblCellMar>
            <w:top w:w="0" w:type="dxa"/>
            <w:left w:w="0" w:type="dxa"/>
            <w:bottom w:w="0" w:type="dxa"/>
            <w:right w:w="0" w:type="dxa"/>
          </w:tblCellMar>
        </w:tblPrEx>
        <w:tc>
          <w:tcPr>
            <w:tcW w:w="12708" w:type="dxa"/>
            <w:gridSpan w:val="7"/>
            <w:vMerge w:val="restart"/>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6"/>
                <w:szCs w:val="16"/>
              </w:rPr>
            </w:pPr>
            <w:r>
              <w:rPr>
                <w:rFonts w:ascii="宋体" w:hAnsi="宋体" w:eastAsia="宋体" w:cs="宋体"/>
                <w:b w:val="0"/>
                <w:i w:val="0"/>
                <w:caps w:val="0"/>
                <w:color w:val="737373"/>
                <w:spacing w:val="0"/>
                <w:sz w:val="16"/>
                <w:szCs w:val="16"/>
                <w:bdr w:val="none" w:color="auto" w:sz="0" w:space="0"/>
              </w:rPr>
              <w:t>晋中市总工会2021年公开招聘事业单位</w:t>
            </w:r>
            <w:r>
              <w:rPr>
                <w:rFonts w:ascii="宋体" w:hAnsi="宋体" w:eastAsia="宋体" w:cs="宋体"/>
                <w:b w:val="0"/>
                <w:i w:val="0"/>
                <w:caps w:val="0"/>
                <w:color w:val="737373"/>
                <w:spacing w:val="0"/>
                <w:sz w:val="16"/>
                <w:szCs w:val="16"/>
                <w:bdr w:val="none" w:color="auto" w:sz="0" w:space="0"/>
              </w:rPr>
              <w:br w:type="textWrapping"/>
            </w:r>
            <w:r>
              <w:rPr>
                <w:rFonts w:ascii="宋体" w:hAnsi="宋体" w:eastAsia="宋体" w:cs="宋体"/>
                <w:b w:val="0"/>
                <w:i w:val="0"/>
                <w:caps w:val="0"/>
                <w:color w:val="737373"/>
                <w:spacing w:val="0"/>
                <w:sz w:val="16"/>
                <w:szCs w:val="16"/>
                <w:bdr w:val="none" w:color="auto" w:sz="0" w:space="0"/>
              </w:rPr>
              <w:t>工作人员参加面试人员名单</w:t>
            </w:r>
          </w:p>
        </w:tc>
      </w:tr>
      <w:tr>
        <w:tblPrEx>
          <w:tblCellMar>
            <w:top w:w="0" w:type="dxa"/>
            <w:left w:w="0" w:type="dxa"/>
            <w:bottom w:w="0" w:type="dxa"/>
            <w:right w:w="0" w:type="dxa"/>
          </w:tblCellMar>
        </w:tblPrEx>
        <w:tc>
          <w:tcPr>
            <w:tcW w:w="12708" w:type="dxa"/>
            <w:gridSpan w:val="7"/>
            <w:vMerge w:val="continue"/>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r>
        <w:tblPrEx>
          <w:shd w:val="clear" w:color="auto" w:fill="FFFFFF"/>
          <w:tblCellMar>
            <w:top w:w="0" w:type="dxa"/>
            <w:left w:w="0" w:type="dxa"/>
            <w:bottom w:w="0" w:type="dxa"/>
            <w:right w:w="0" w:type="dxa"/>
          </w:tblCellMar>
        </w:tblPrEx>
        <w:trPr>
          <w:trHeight w:val="360" w:hRule="atLeast"/>
        </w:trPr>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姓名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准考证号</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笔试成绩</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报考单位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报考岗位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报到时间</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候考区</w:t>
            </w:r>
          </w:p>
        </w:tc>
      </w:tr>
      <w:tr>
        <w:tblPrEx>
          <w:shd w:val="clear" w:color="auto" w:fill="FFFFFF"/>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申宇君</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12021014822</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71.31</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管理1</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shd w:val="clear" w:color="auto" w:fill="FFFFFF"/>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贾国霞</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12021011203</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69.03</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管理1</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shd w:val="clear" w:color="auto" w:fill="FFFFFF"/>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周 敏</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12021011902</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66.14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管理1</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安浩杰</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12021010216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73.28</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管理2</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赵鑫楠</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12021015503</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72.02</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管理2</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耿 杰</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12021014124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70.95</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管理2</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李 丹</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12021015819</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70.77</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管理3</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王白雪</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12021010606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64.09</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管理3</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shd w:val="clear" w:color="auto" w:fill="FFFFFF"/>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吴竞云</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12021012726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66.73</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王 超</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12021010226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66.04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王 涛</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12021013003</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65.22</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shd w:val="clear" w:color="auto" w:fill="FFFFFF"/>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石本宇</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12021011524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76.88</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管理5</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王晓琦</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12021010907</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70</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管理5</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郝永瑞</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12021015528</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68.54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管理5</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张雅琼</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12021012609</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74.66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康红宇</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12021016110</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66.58</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shd w:val="clear" w:color="auto" w:fill="FFFFFF"/>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张佳莉</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12021014910</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66.4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管理6</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肖红卫</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12021017209</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69.11</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管理7</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马 宁</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12021012530</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67.91</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管理7</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r>
        <w:tblPrEx>
          <w:shd w:val="clear" w:color="auto" w:fill="FFFFFF"/>
          <w:tblCellMar>
            <w:top w:w="0" w:type="dxa"/>
            <w:left w:w="0" w:type="dxa"/>
            <w:bottom w:w="0" w:type="dxa"/>
            <w:right w:w="0" w:type="dxa"/>
          </w:tblCellMar>
        </w:tblPrEx>
        <w:trPr>
          <w:trHeight w:val="360" w:hRule="atLeast"/>
        </w:trPr>
        <w:tc>
          <w:tcPr>
            <w:tcW w:w="1848" w:type="dxa"/>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温 泉</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12021017015</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63.84</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晋中市职工服务中心</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管理7</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9.11早上7：00前</w:t>
            </w:r>
          </w:p>
        </w:tc>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737373"/>
                <w:spacing w:val="0"/>
                <w:sz w:val="16"/>
                <w:szCs w:val="16"/>
              </w:rPr>
            </w:pPr>
            <w:r>
              <w:rPr>
                <w:rFonts w:ascii="仿宋_GB2312" w:hAnsi="仿宋_GB2312" w:eastAsia="仿宋_GB2312" w:cs="仿宋_GB2312"/>
                <w:i w:val="0"/>
                <w:caps w:val="0"/>
                <w:color w:val="737373"/>
                <w:spacing w:val="0"/>
                <w:kern w:val="0"/>
                <w:sz w:val="21"/>
                <w:szCs w:val="21"/>
                <w:bdr w:val="none" w:color="auto" w:sz="0" w:space="0"/>
                <w:lang w:val="en-US" w:eastAsia="zh-CN" w:bidi="ar"/>
              </w:rPr>
              <w:t>D</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0"/>
        <w:jc w:val="left"/>
        <w:rPr>
          <w:rFonts w:hint="eastAsia" w:ascii="微软雅黑" w:hAnsi="微软雅黑" w:eastAsia="微软雅黑" w:cs="微软雅黑"/>
          <w:i w:val="0"/>
          <w:caps w:val="0"/>
          <w:color w:val="737373"/>
          <w:spacing w:val="0"/>
          <w:sz w:val="19"/>
          <w:szCs w:val="19"/>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737373"/>
          <w:spacing w:val="0"/>
          <w:sz w:val="16"/>
          <w:szCs w:val="16"/>
        </w:rPr>
      </w:pPr>
      <w:r>
        <w:rPr>
          <w:rFonts w:hint="eastAsia" w:ascii="微软雅黑" w:hAnsi="微软雅黑" w:eastAsia="微软雅黑" w:cs="微软雅黑"/>
          <w:b w:val="0"/>
          <w:i w:val="0"/>
          <w:caps w:val="0"/>
          <w:color w:val="737373"/>
          <w:spacing w:val="0"/>
          <w:sz w:val="21"/>
          <w:szCs w:val="21"/>
          <w:bdr w:val="none" w:color="auto" w:sz="0" w:space="0"/>
          <w:shd w:val="clear" w:fill="FFFFFF"/>
        </w:rPr>
        <w:t>疫情防控注意事项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一、考生须提前完成本人“山西健康码”和“通信大数据行程卡”注册申请，并于进入面试场地前更新后主动向工作人员出示。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二、考生参加面试需满足“通信大数据行程卡”绿码、“山西健康码”绿码并接种新冠疫苗，且体温检测低于37.3℃的要求。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三、未接种新冠疫苗的考生需提供由二级以上医疗机构开具的接种禁忌证明或暂缓接种证明。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四、有国内高中风险地区或境外旅居史，与新冠肺炎确诊病例、疑似病例、无症状感染者密切接触史的考生，在结束集中隔离医学观察14天及居家隔离14天后，须提供考前7日内核酸检测阴性证明，方可参加面试。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五、省外入（返）晋中参加面试考生须提供48小时内核酸检测阴性证明，方可参加面试。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六、考生要做好个人防护，自备一次性使用医用口罩或医用外科口罩，除身份核验时按要求及时摘戴口罩外，其余时间要全程佩戴口罩。面试期间要保持1米以上安全距离。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hint="eastAsia" w:ascii="微软雅黑" w:hAnsi="微软雅黑" w:eastAsia="微软雅黑" w:cs="微软雅黑"/>
          <w:i w:val="0"/>
          <w:caps w:val="0"/>
          <w:color w:val="737373"/>
          <w:spacing w:val="0"/>
          <w:kern w:val="0"/>
          <w:sz w:val="21"/>
          <w:szCs w:val="21"/>
          <w:bdr w:val="none" w:color="auto" w:sz="0" w:space="0"/>
          <w:shd w:val="clear" w:fill="FFFFFF"/>
          <w:lang w:val="en-US" w:eastAsia="zh-CN" w:bidi="ar"/>
        </w:rPr>
        <w:t>请广大考生近期注意做好自我健康管理，以免影响面试。凡违反我省常态化疫情防控有关规定，隐瞒、虚报旅居史、接触史、健康状况等疫情防控重点信息的，一经查实造成严重后果的将依法追究责任。</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0"/>
        <w:jc w:val="left"/>
        <w:rPr>
          <w:rFonts w:hint="eastAsia" w:ascii="微软雅黑" w:hAnsi="微软雅黑" w:eastAsia="微软雅黑" w:cs="微软雅黑"/>
          <w:i w:val="0"/>
          <w:caps w:val="0"/>
          <w:color w:val="737373"/>
          <w:spacing w:val="0"/>
          <w:sz w:val="19"/>
          <w:szCs w:val="19"/>
        </w:rPr>
      </w:pPr>
    </w:p>
    <w:p>
      <w:pPr>
        <w:keepNext w:val="0"/>
        <w:keepLines w:val="0"/>
        <w:widowControl/>
        <w:suppressLineNumbers w:val="0"/>
        <w:jc w:val="left"/>
      </w:pPr>
    </w:p>
    <w:p>
      <w:bookmarkStart w:id="0" w:name="_GoBack"/>
      <w:bookmarkEnd w:id="0"/>
    </w:p>
    <w:sectPr>
      <w:pgSz w:w="16838" w:h="11906" w:orient="landscape"/>
      <w:pgMar w:top="1800" w:right="1440" w:bottom="1800" w:left="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E0614"/>
    <w:rsid w:val="52FE0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2021-09-08T04:37:00Z</dcterms:created>
  <dc:creator>张翠</dc:creator>
  <cp:lastModifiedBy>张翠</cp:lastModifiedBy>
  <dcterms:modified xsi:type="dcterms:W3CDTF">2021-09-08T04:38:22Z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