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br/>
        <w:t>附件：黔南州2021年州属事业单位拟引进人员名单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第八批次7人，公示期从发布公示当日起，为期七天，具体单位及人员名单如下：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三都县生态环境保护综合行政执法大队（1人）：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周洋（男），汉族，1991年生，黑龙江科技大学环境工程专业本科学士。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黔南州林业科技推广中心（1人）：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夏大娟（女），布依族，1995年生，南京林业大学生态学专业硕士研究生。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黔南州林业生态工程建设中心（1人）：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胡红（男），汉族，1993年生，南京林业大学林产化学加工工程专业硕士研究生。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黔南州林业生态工程建设中心（1人）：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郑鸣鸣（男），汉族，1996年生，福建农林大学森林培育专业硕士研究生。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黔南州林业资源保护中心（1人）：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安娟艳（女），土家族，1995年生，北京林业大学森林经理学专业硕士研究生。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lastRenderedPageBreak/>
        <w:t>黔南州科技信息服务中心（1人）：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杜昌奎（男），布依族，1998年生，贵州民族大学人文科技学院行政管理专业本科学士。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黔南州科技（天文）服务中心（1人）：</w:t>
      </w:r>
    </w:p>
    <w:p w:rsidR="006778C7" w:rsidRDefault="006778C7" w:rsidP="006778C7">
      <w:pPr>
        <w:pStyle w:val="a5"/>
        <w:spacing w:before="0" w:beforeAutospacing="0" w:after="0" w:afterAutospacing="0" w:line="585" w:lineRule="atLeast"/>
        <w:ind w:firstLine="630"/>
        <w:rPr>
          <w:rFonts w:ascii="simsun" w:hAnsi="simsun"/>
          <w:color w:val="3D3D3D"/>
          <w:sz w:val="21"/>
          <w:szCs w:val="21"/>
        </w:rPr>
      </w:pPr>
      <w:r>
        <w:rPr>
          <w:rFonts w:ascii="仿宋_GB2312" w:eastAsia="仿宋_GB2312" w:hAnsi="simsun" w:hint="eastAsia"/>
          <w:color w:val="000000"/>
          <w:sz w:val="32"/>
          <w:szCs w:val="32"/>
        </w:rPr>
        <w:t>宋选春（男），汉族，1995年生，山东理工大学化学工程与工艺专业本科学士。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778C7"/>
    <w:rsid w:val="00323B43"/>
    <w:rsid w:val="003D37D8"/>
    <w:rsid w:val="004358AB"/>
    <w:rsid w:val="0064020C"/>
    <w:rsid w:val="006778C7"/>
    <w:rsid w:val="008811B0"/>
    <w:rsid w:val="008B7726"/>
    <w:rsid w:val="00A950C2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778C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2021-08-30T04:06:00Z</dcterms:created>
  <dcterms:modified xsi:type="dcterms:W3CDTF">2021-08-30T04:06:00Z</dcterms:modified>
</cp:coreProperties>
</file>