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6220" w:type="dxa"/>
        <w:jc w:val="center"/>
        <w:tblInd w:w="0" w:type="dxa"/>
        <w:tblBorders>
          <w:top w:val="outset" w:color="111111" w:sz="6" w:space="0"/>
          <w:left w:val="outset" w:color="111111" w:sz="6" w:space="0"/>
          <w:bottom w:val="outset" w:color="111111" w:sz="6" w:space="0"/>
          <w:right w:val="outset" w:color="111111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51"/>
        <w:gridCol w:w="8069"/>
      </w:tblGrid>
      <w:tr>
        <w:tblPrEx>
          <w:tblBorders>
            <w:top w:val="outset" w:color="111111" w:sz="6" w:space="0"/>
            <w:left w:val="outset" w:color="111111" w:sz="6" w:space="0"/>
            <w:bottom w:val="outset" w:color="111111" w:sz="6" w:space="0"/>
            <w:right w:val="outset" w:color="111111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8151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tbl>
            <w:tblPr>
              <w:tblStyle w:val="7"/>
              <w:tblW w:w="7991" w:type="dxa"/>
              <w:jc w:val="center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14"/>
              <w:gridCol w:w="7815"/>
              <w:gridCol w:w="81"/>
              <w:gridCol w:w="81"/>
            </w:tblGrid>
            <w:tr>
              <w:tblPrEx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7991" w:type="dxa"/>
                  <w:gridSpan w:val="4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>
                  <w:pPr>
                    <w:widowControl/>
                    <w:jc w:val="center"/>
                    <w:rPr>
                      <w:rFonts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</w:rPr>
                  </w:pP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  <w:lang w:eastAsia="zh-CN"/>
                    </w:rPr>
                    <w:t>北京市城市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</w:rPr>
                    <w:t>管理委员会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  <w:lang w:val="en-US" w:eastAsia="zh-CN"/>
                    </w:rPr>
                    <w:t>直属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</w:rPr>
                    <w:t>事业单位</w:t>
                  </w:r>
                </w:p>
                <w:p>
                  <w:pPr>
                    <w:widowControl/>
                    <w:jc w:val="center"/>
                    <w:rPr>
                      <w:rFonts w:ascii="黑体" w:hAnsi="黑体" w:eastAsia="黑体" w:cs="宋体"/>
                      <w:b/>
                      <w:bCs/>
                      <w:kern w:val="0"/>
                      <w:sz w:val="27"/>
                      <w:szCs w:val="27"/>
                    </w:rPr>
                  </w:pP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  <w:lang w:val="en-US" w:eastAsia="zh-CN"/>
                    </w:rPr>
                    <w:t>2021年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  <w:highlight w:val="none"/>
                    </w:rPr>
                    <w:t>公开招聘工作人员线上笔试准考证</w:t>
                  </w:r>
                </w:p>
              </w:tc>
            </w:tr>
            <w:tr>
              <w:tblPrEx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2700" w:hRule="atLeast"/>
                <w:jc w:val="center"/>
              </w:trPr>
              <w:tc>
                <w:tcPr>
                  <w:tcW w:w="7991" w:type="dxa"/>
                  <w:gridSpan w:val="4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tbl>
                  <w:tblPr>
                    <w:tblStyle w:val="7"/>
                    <w:tblpPr w:leftFromText="180" w:rightFromText="180" w:vertAnchor="text" w:horzAnchor="page" w:tblpX="-12" w:tblpY="-45"/>
                    <w:tblOverlap w:val="never"/>
                    <w:tblW w:w="7908" w:type="dxa"/>
                    <w:tblInd w:w="0" w:type="dxa"/>
                    <w:tblBorders>
                      <w:top w:val="single" w:color="000000" w:sz="6" w:space="0"/>
                      <w:left w:val="single" w:color="000000" w:sz="6" w:space="0"/>
                      <w:bottom w:val="single" w:color="000000" w:sz="6" w:space="0"/>
                      <w:right w:val="single" w:color="000000" w:sz="6" w:space="0"/>
                      <w:insideH w:val="none" w:color="auto" w:sz="0" w:space="0"/>
                      <w:insideV w:val="none" w:color="auto" w:sz="0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409"/>
                    <w:gridCol w:w="4314"/>
                    <w:gridCol w:w="2185"/>
                  </w:tblGrid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姓　　名：</w:t>
                        </w:r>
                      </w:p>
                    </w:tc>
                    <w:tc>
                      <w:tcPr>
                        <w:tcW w:w="431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185" w:type="dxa"/>
                        <w:vMerge w:val="restart"/>
                        <w:tcBorders>
                          <w:top w:val="single" w:color="000000" w:sz="6" w:space="0"/>
                          <w:left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center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  <w:lang w:eastAsia="zh-CN"/>
                          </w:rPr>
                          <w:t>照片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身份证号：</w:t>
                        </w:r>
                      </w:p>
                    </w:tc>
                    <w:tc>
                      <w:tcPr>
                        <w:tcW w:w="431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185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性　　别：</w:t>
                        </w:r>
                      </w:p>
                    </w:tc>
                    <w:tc>
                      <w:tcPr>
                        <w:tcW w:w="431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185" w:type="dxa"/>
                        <w:vMerge w:val="continue"/>
                        <w:tcBorders>
                          <w:left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准考证号：</w:t>
                        </w:r>
                      </w:p>
                    </w:tc>
                    <w:tc>
                      <w:tcPr>
                        <w:tcW w:w="4314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  <w:tc>
                      <w:tcPr>
                        <w:tcW w:w="2185" w:type="dxa"/>
                        <w:vMerge w:val="continue"/>
                        <w:tcBorders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报考单位：</w:t>
                        </w:r>
                      </w:p>
                    </w:tc>
                    <w:tc>
                      <w:tcPr>
                        <w:tcW w:w="649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67" w:hRule="atLeast"/>
                    </w:trPr>
                    <w:tc>
                      <w:tcPr>
                        <w:tcW w:w="1409" w:type="dxa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righ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报考岗位：</w:t>
                        </w:r>
                      </w:p>
                    </w:tc>
                    <w:tc>
                      <w:tcPr>
                        <w:tcW w:w="6499" w:type="dxa"/>
                        <w:gridSpan w:val="2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left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</w:pPr>
                      </w:p>
                    </w:tc>
                  </w:tr>
                  <w:tr>
                    <w:tblPrEx>
                      <w:tblBorders>
                        <w:top w:val="single" w:color="000000" w:sz="6" w:space="0"/>
                        <w:left w:val="single" w:color="000000" w:sz="6" w:space="0"/>
                        <w:bottom w:val="single" w:color="000000" w:sz="6" w:space="0"/>
                        <w:right w:val="single" w:color="000000" w:sz="6" w:space="0"/>
                        <w:insideH w:val="none" w:color="auto" w:sz="0" w:space="0"/>
                        <w:insideV w:val="none" w:color="auto" w:sz="0" w:space="0"/>
                      </w:tblBorders>
                      <w:tblLayout w:type="fixed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09" w:hRule="atLeast"/>
                    </w:trPr>
                    <w:tc>
                      <w:tcPr>
                        <w:tcW w:w="7908" w:type="dxa"/>
                        <w:gridSpan w:val="3"/>
                        <w:tcBorders>
                          <w:top w:val="single" w:color="000000" w:sz="6" w:space="0"/>
                          <w:left w:val="single" w:color="000000" w:sz="6" w:space="0"/>
                          <w:bottom w:val="single" w:color="000000" w:sz="6" w:space="0"/>
                          <w:right w:val="single" w:color="000000" w:sz="6" w:space="0"/>
                        </w:tcBorders>
                        <w:tcMar>
                          <w:top w:w="75" w:type="dxa"/>
                          <w:left w:w="75" w:type="dxa"/>
                          <w:bottom w:w="75" w:type="dxa"/>
                          <w:right w:w="75" w:type="dxa"/>
                        </w:tcMar>
                        <w:vAlign w:val="center"/>
                      </w:tcPr>
                      <w:p>
                        <w:pPr>
                          <w:widowControl/>
                          <w:spacing w:line="300" w:lineRule="atLeast"/>
                          <w:jc w:val="both"/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考试时间及科目：行政职业能力测验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  <w:lang w:val="en-US" w:eastAsia="zh-CN"/>
                          </w:rPr>
                          <w:t xml:space="preserve">       </w:t>
                        </w:r>
                        <w:r>
                          <w:rPr>
                            <w:rFonts w:hint="eastAsia" w:ascii="宋体" w:hAnsi="宋体" w:eastAsia="宋体" w:cs="宋体"/>
                            <w:kern w:val="0"/>
                            <w:szCs w:val="21"/>
                          </w:rPr>
                          <w:t>2021年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val="en-US" w:eastAsia="zh-CN"/>
                          </w:rPr>
                          <w:t>9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月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val="en-US" w:eastAsia="zh-CN"/>
                          </w:rPr>
                          <w:t>4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日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val="en-US" w:eastAsia="zh-CN"/>
                          </w:rPr>
                          <w:t>10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:00-1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  <w:lang w:val="en-US" w:eastAsia="zh-CN"/>
                          </w:rPr>
                          <w:t>2</w:t>
                        </w:r>
                        <w:r>
                          <w:rPr>
                            <w:rFonts w:hint="eastAsia" w:ascii="宋体" w:hAnsi="宋体" w:eastAsia="宋体" w:cs="宋体"/>
                            <w:sz w:val="21"/>
                            <w:szCs w:val="21"/>
                          </w:rPr>
                          <w:t>:00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/>
              </w:tc>
            </w:tr>
            <w:tr>
              <w:tblPrEx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jc w:val="center"/>
              </w:trPr>
              <w:tc>
                <w:tcPr>
                  <w:tcW w:w="1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jc w:val="left"/>
                    <w:rPr>
                      <w:rFonts w:ascii="宋体" w:hAnsi="宋体" w:eastAsia="宋体" w:cs="宋体"/>
                      <w:kern w:val="0"/>
                      <w:szCs w:val="21"/>
                    </w:rPr>
                  </w:pPr>
                </w:p>
              </w:tc>
              <w:tc>
                <w:tcPr>
                  <w:tcW w:w="7815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Times New Roman" w:hAnsi="Times New Roman" w:eastAsia="Times New Roman" w:cs="Times New Roman"/>
                      <w:kern w:val="0"/>
                      <w:sz w:val="20"/>
                      <w:szCs w:val="20"/>
                    </w:rPr>
                  </w:pP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27"/>
                      <w:szCs w:val="27"/>
                    </w:rPr>
                    <w:t>敬请诚信参考，反对考试作弊，共同维护公平公正！</w:t>
                  </w:r>
                </w:p>
              </w:tc>
              <w:tc>
                <w:tcPr>
                  <w:tcW w:w="81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Times New Roman" w:hAnsi="Times New Roman" w:eastAsia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  <w:tc>
                <w:tcPr>
                  <w:tcW w:w="81" w:type="dxa"/>
                  <w:vAlign w:val="center"/>
                </w:tcPr>
                <w:p>
                  <w:pPr>
                    <w:widowControl/>
                    <w:jc w:val="left"/>
                    <w:rPr>
                      <w:rFonts w:ascii="Times New Roman" w:hAnsi="Times New Roman" w:eastAsia="Times New Roman" w:cs="Times New Roman"/>
                      <w:kern w:val="0"/>
                      <w:sz w:val="20"/>
                      <w:szCs w:val="20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宋体" w:hAnsi="宋体" w:eastAsia="宋体" w:cs="Helvetica"/>
                <w:color w:val="000000"/>
                <w:kern w:val="0"/>
                <w:szCs w:val="21"/>
              </w:rPr>
            </w:pPr>
          </w:p>
        </w:tc>
        <w:tc>
          <w:tcPr>
            <w:tcW w:w="8069" w:type="dxa"/>
            <w:tcBorders>
              <w:top w:val="outset" w:color="111111" w:sz="6" w:space="0"/>
              <w:left w:val="outset" w:color="111111" w:sz="6" w:space="0"/>
              <w:bottom w:val="outset" w:color="111111" w:sz="6" w:space="0"/>
              <w:right w:val="outset" w:color="111111" w:sz="6" w:space="0"/>
            </w:tcBorders>
          </w:tcPr>
          <w:tbl>
            <w:tblPr>
              <w:tblStyle w:val="7"/>
              <w:tblW w:w="8043" w:type="dxa"/>
              <w:jc w:val="center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043"/>
            </w:tblGrid>
            <w:tr>
              <w:tblPrEx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50" w:hRule="atLeast"/>
                <w:jc w:val="center"/>
              </w:trPr>
              <w:tc>
                <w:tcPr>
                  <w:tcW w:w="8043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/>
                    <w:spacing w:line="750" w:lineRule="atLeast"/>
                    <w:jc w:val="center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36"/>
                      <w:szCs w:val="36"/>
                    </w:rPr>
                    <w:t>考</w:t>
                  </w:r>
                  <w:r>
                    <w:rPr>
                      <w:rFonts w:ascii="Calibri" w:hAnsi="Calibri" w:eastAsia="黑体" w:cs="Calibri"/>
                      <w:b/>
                      <w:bCs/>
                      <w:kern w:val="0"/>
                      <w:sz w:val="36"/>
                      <w:szCs w:val="36"/>
                    </w:rPr>
                    <w:t>  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36"/>
                      <w:szCs w:val="36"/>
                    </w:rPr>
                    <w:t>生</w:t>
                  </w:r>
                  <w:r>
                    <w:rPr>
                      <w:rFonts w:ascii="Calibri" w:hAnsi="Calibri" w:eastAsia="黑体" w:cs="Calibri"/>
                      <w:b/>
                      <w:bCs/>
                      <w:kern w:val="0"/>
                      <w:sz w:val="36"/>
                      <w:szCs w:val="36"/>
                    </w:rPr>
                    <w:t>  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36"/>
                      <w:szCs w:val="36"/>
                    </w:rPr>
                    <w:t>须</w:t>
                  </w:r>
                  <w:r>
                    <w:rPr>
                      <w:rFonts w:ascii="Calibri" w:hAnsi="Calibri" w:eastAsia="黑体" w:cs="Calibri"/>
                      <w:b/>
                      <w:bCs/>
                      <w:kern w:val="0"/>
                      <w:sz w:val="36"/>
                      <w:szCs w:val="36"/>
                    </w:rPr>
                    <w:t>  </w:t>
                  </w:r>
                  <w:r>
                    <w:rPr>
                      <w:rFonts w:hint="eastAsia" w:ascii="黑体" w:hAnsi="黑体" w:eastAsia="黑体" w:cs="宋体"/>
                      <w:b/>
                      <w:bCs/>
                      <w:kern w:val="0"/>
                      <w:sz w:val="36"/>
                      <w:szCs w:val="36"/>
                    </w:rPr>
                    <w:t>知</w:t>
                  </w:r>
                </w:p>
              </w:tc>
            </w:tr>
            <w:tr>
              <w:tblPrEx>
                <w:tblLayout w:type="fixed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2" w:hRule="atLeast"/>
                <w:jc w:val="center"/>
              </w:trPr>
              <w:tc>
                <w:tcPr>
                  <w:tcW w:w="8043" w:type="dxa"/>
                  <w:tcMar>
                    <w:top w:w="150" w:type="dxa"/>
                    <w:left w:w="150" w:type="dxa"/>
                    <w:bottom w:w="150" w:type="dxa"/>
                    <w:right w:w="150" w:type="dxa"/>
                  </w:tcMar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（1）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请考生在开考前30分钟依次登录移动端“智考通”、电脑端“智考云”。因个人原因延迟进入考试系统的，由考生自行承担责任。在开考30分钟后，考生仍未进入考试系统或在考试中途强行退出系统的，视为自动放弃考试资格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eastAsia="zh-CN"/>
                    </w:rPr>
                    <w:t>）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电脑端和移动端摄像头全程开启拍摄考试过程。移动端拍摄的视频通过“智考通”上传，请耐心等待全部视频上传完成，如提示上传失败，请选择重新上传，请考生务必确认佐证视频全部上传成功。如出现视频拍摄角度不符合要求、无故中断视频录制等情况，都将影响成绩的有效性，由考生本人承担所有责任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）考试过程中，在线考试系统会全程对考生的行为进行监控，因此考生本人务必始终在监控视频范围内。同时考生所处考试场所不得有其他人员在场，一经发现，一律按违纪处理。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试系统后台实时监控，全程录屏、录像，请注意自己的仪容仪表和行为举止。在考试期间禁止使用快捷键切屏、截屏，因此导致系统卡顿、退出的，所造成的后果由考生自行承担。不允许多屏登录，一经发现，一律按违纪处理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5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）考试过程中，考生若有疑似违纪行为，系统将自动记录，考试结束后由考务工作小组根据记录视频、电脑截屏、作答数据、监考员记录、系统日志等多种方式进行判断，其结果实属违纪的，一律按违纪处理。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6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）考试过程中，如出现电脑断电的情形，可在解决问题之后，在考试时间内重新登录系统参加考试，但不延长考试时间。需要特别注意：电脑断电期间请确保移动端“智考通”全程录制考试过程。</w:t>
                  </w:r>
                </w:p>
                <w:p>
                  <w:pPr>
                    <w:keepNext w:val="0"/>
                    <w:keepLines w:val="0"/>
                    <w:pageBreakBefore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textAlignment w:val="auto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7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试结束时，系统将提示交卷，对于超时仍未交卷的考生，系统将进行强制交卷处理。在提交试卷后，请考生耐心等待数据上传，直至显示“交卷完成”。若页面提示数据上传失败，请考生点击“重试”重新上传。若持续上传失败，请及时拨打技术服务热线：400-088-0028（9:00—12:00，13:00—18:00，</w:t>
                  </w:r>
                  <w:r>
                    <w:rPr>
                      <w:rFonts w:hint="eastAsia" w:ascii="宋体" w:hAnsi="宋体" w:eastAsia="宋体" w:cs="宋体"/>
                      <w:color w:val="FF0000"/>
                      <w:sz w:val="21"/>
                      <w:szCs w:val="21"/>
                    </w:rPr>
                    <w:t>节假日除外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）。</w:t>
                  </w:r>
                </w:p>
                <w:p>
                  <w:pPr>
                    <w:keepNext w:val="0"/>
                    <w:keepLines w:val="0"/>
                    <w:pageBreakBefore w:val="0"/>
                    <w:widowControl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00" w:lineRule="exact"/>
                    <w:ind w:firstLine="420" w:firstLineChars="200"/>
                    <w:jc w:val="left"/>
                    <w:textAlignment w:val="auto"/>
                    <w:rPr>
                      <w:rFonts w:hint="eastAsia" w:ascii="宋体" w:hAnsi="宋体" w:eastAsia="宋体" w:cs="宋体"/>
                      <w:sz w:val="32"/>
                      <w:szCs w:val="32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（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  <w:lang w:val="en-US" w:eastAsia="zh-CN"/>
                    </w:rPr>
                    <w:t>8</w:t>
                  </w: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）考生若没有按照要求进行登录、答题、保存、交卷，将不能正确记录相关信息，后果由考生承担</w:t>
                  </w:r>
                  <w:r>
                    <w:rPr>
                      <w:rFonts w:hint="eastAsia" w:ascii="宋体" w:hAnsi="宋体" w:eastAsia="宋体" w:cs="宋体"/>
                      <w:sz w:val="32"/>
                      <w:szCs w:val="32"/>
                    </w:rPr>
                    <w:t>。</w:t>
                  </w:r>
                </w:p>
                <w:p>
                  <w:pPr>
                    <w:widowControl/>
                    <w:spacing w:line="300" w:lineRule="atLeast"/>
                    <w:jc w:val="left"/>
                    <w:rPr>
                      <w:rFonts w:ascii="宋体" w:hAnsi="宋体" w:eastAsia="宋体" w:cs="宋体"/>
                      <w:kern w:val="0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widowControl/>
              <w:jc w:val="center"/>
              <w:rPr>
                <w:rFonts w:ascii="Helvetica" w:hAnsi="Helvetica" w:eastAsia="宋体" w:cs="Helvetica"/>
                <w:color w:val="000000"/>
                <w:kern w:val="0"/>
                <w:szCs w:val="21"/>
              </w:rPr>
            </w:pPr>
          </w:p>
        </w:tc>
      </w:tr>
    </w:tbl>
    <w:p/>
    <w:sectPr>
      <w:pgSz w:w="16838" w:h="11906" w:orient="landscape"/>
      <w:pgMar w:top="1519" w:right="1440" w:bottom="848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E5A"/>
    <w:rsid w:val="0025179D"/>
    <w:rsid w:val="00386E5A"/>
    <w:rsid w:val="003C43AE"/>
    <w:rsid w:val="0042733E"/>
    <w:rsid w:val="006A772A"/>
    <w:rsid w:val="007153B7"/>
    <w:rsid w:val="008F55FD"/>
    <w:rsid w:val="00925ED5"/>
    <w:rsid w:val="00BE47FF"/>
    <w:rsid w:val="00C3385A"/>
    <w:rsid w:val="00C94B2E"/>
    <w:rsid w:val="00F929E2"/>
    <w:rsid w:val="04A805FB"/>
    <w:rsid w:val="12FF4CAC"/>
    <w:rsid w:val="19FA4D65"/>
    <w:rsid w:val="22E66A49"/>
    <w:rsid w:val="53F31C70"/>
    <w:rsid w:val="54DE4FC7"/>
    <w:rsid w:val="7B764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0"/>
    <w:pPr>
      <w:jc w:val="left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annotation reference"/>
    <w:basedOn w:val="5"/>
    <w:unhideWhenUsed/>
    <w:qFormat/>
    <w:uiPriority w:val="0"/>
    <w:rPr>
      <w:sz w:val="21"/>
      <w:szCs w:val="21"/>
    </w:r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790</Characters>
  <Lines>6</Lines>
  <Paragraphs>1</Paragraphs>
  <ScaleCrop>false</ScaleCrop>
  <LinksUpToDate>false</LinksUpToDate>
  <CharactersWithSpaces>927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2019-04-02T02:46:00Z</dcterms:created>
  <dc:creator>梁金生</dc:creator>
  <cp:lastModifiedBy>admin</cp:lastModifiedBy>
  <dcterms:modified xsi:type="dcterms:W3CDTF">2021-08-27T09:29:17Z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  <property fmtid="{D5CDD505-2E9C-101B-9397-08002B2CF9AE}" pid="3" name="ICV">
    <vt:lpwstr>5B1C3BF5F53F4A17A6095F97036032E4</vt:lpwstr>
  </property>
</Properties>
</file>