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5450" w:type="dxa"/>
        <w:tblInd w:w="0" w:type="dxa"/>
        <w:shd w:val="clear" w:color="auto" w:fill="FFFFFF"/>
        <w:tblLayout w:type="autofit"/>
        <w:tblCellMar>
          <w:top w:w="0" w:type="dxa"/>
          <w:left w:w="0" w:type="dxa"/>
          <w:bottom w:w="0" w:type="dxa"/>
          <w:right w:w="0" w:type="dxa"/>
        </w:tblCellMar>
      </w:tblPr>
      <w:tblGrid>
        <w:gridCol w:w="450"/>
        <w:gridCol w:w="1416"/>
        <w:gridCol w:w="2509"/>
        <w:gridCol w:w="615"/>
        <w:gridCol w:w="1170"/>
        <w:gridCol w:w="615"/>
        <w:gridCol w:w="690"/>
        <w:gridCol w:w="816"/>
        <w:gridCol w:w="540"/>
        <w:gridCol w:w="1716"/>
        <w:gridCol w:w="690"/>
        <w:gridCol w:w="416"/>
        <w:gridCol w:w="616"/>
        <w:gridCol w:w="435"/>
        <w:gridCol w:w="540"/>
        <w:gridCol w:w="2216"/>
      </w:tblGrid>
      <w:tr>
        <w:tblPrEx>
          <w:shd w:val="clear" w:color="auto" w:fill="FFFFFF"/>
          <w:tblCellMar>
            <w:top w:w="0" w:type="dxa"/>
            <w:left w:w="0" w:type="dxa"/>
            <w:bottom w:w="0" w:type="dxa"/>
            <w:right w:w="0" w:type="dxa"/>
          </w:tblCellMar>
        </w:tblPrEx>
        <w:trPr>
          <w:trHeight w:val="720" w:hRule="atLeast"/>
        </w:trPr>
        <w:tc>
          <w:tcPr>
            <w:tcW w:w="15450" w:type="dxa"/>
            <w:gridSpan w:val="16"/>
            <w:tcBorders>
              <w:top w:val="nil"/>
              <w:left w:val="nil"/>
              <w:bottom w:val="nil"/>
              <w:right w:val="nil"/>
            </w:tcBorders>
            <w:shd w:val="clear" w:color="auto" w:fill="FFFFFF"/>
            <w:noWrap/>
            <w:tcMar>
              <w:left w:w="108" w:type="dxa"/>
              <w:right w:w="10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70" w:lineRule="atLeast"/>
              <w:ind w:left="0" w:right="0"/>
              <w:jc w:val="both"/>
              <w:rPr>
                <w:rFonts w:ascii="å®‹ä½“" w:hAnsi="å®‹ä½“" w:eastAsia="å®‹ä½“" w:cs="å®‹ä½“"/>
                <w:sz w:val="19"/>
                <w:szCs w:val="19"/>
              </w:rPr>
            </w:pPr>
            <w:r>
              <w:rPr>
                <w:rFonts w:ascii="方正小标宋简体" w:hAnsi="方正小标宋简体" w:eastAsia="方正小标宋简体" w:cs="方正小标宋简体"/>
                <w:b/>
                <w:i w:val="0"/>
                <w:caps w:val="0"/>
                <w:color w:val="000000"/>
                <w:spacing w:val="0"/>
                <w:sz w:val="32"/>
                <w:szCs w:val="32"/>
                <w:bdr w:val="none" w:color="auto" w:sz="0" w:space="0"/>
                <w:shd w:val="clear" w:fill="FFFFFF"/>
              </w:rPr>
              <w:t>附表</w:t>
            </w:r>
            <w:r>
              <w:rPr>
                <w:rFonts w:hint="default" w:ascii="方正小标宋简体" w:hAnsi="方正小标宋简体" w:eastAsia="方正小标宋简体" w:cs="方正小标宋简体"/>
                <w:b/>
                <w:i w:val="0"/>
                <w:caps w:val="0"/>
                <w:color w:val="000000"/>
                <w:spacing w:val="0"/>
                <w:sz w:val="32"/>
                <w:szCs w:val="32"/>
                <w:bdr w:val="none" w:color="auto" w:sz="0" w:space="0"/>
                <w:shd w:val="clear" w:fill="FFFFFF"/>
              </w:rPr>
              <w:t>   </w:t>
            </w:r>
            <w:r>
              <w:rPr>
                <w:rFonts w:hint="default" w:ascii="方正小标宋简体" w:hAnsi="方正小标宋简体" w:eastAsia="方正小标宋简体" w:cs="方正小标宋简体"/>
                <w:b/>
                <w:i w:val="0"/>
                <w:caps w:val="0"/>
                <w:color w:val="000000"/>
                <w:spacing w:val="0"/>
                <w:sz w:val="30"/>
                <w:szCs w:val="30"/>
                <w:bdr w:val="none" w:color="auto" w:sz="0" w:space="0"/>
                <w:shd w:val="clear" w:fill="FFFFFF"/>
              </w:rPr>
              <w:t>北岸经开区政府系统2021年春季事业单位公开考试招聘体检阶段第二轮递补考生资格复审名单</w:t>
            </w:r>
          </w:p>
        </w:tc>
      </w:tr>
      <w:tr>
        <w:tblPrEx>
          <w:tblCellMar>
            <w:top w:w="0" w:type="dxa"/>
            <w:left w:w="0" w:type="dxa"/>
            <w:bottom w:w="0" w:type="dxa"/>
            <w:right w:w="0" w:type="dxa"/>
          </w:tblCellMar>
        </w:tblPrEx>
        <w:trPr>
          <w:trHeight w:val="880" w:hRule="atLeast"/>
        </w:trPr>
        <w:tc>
          <w:tcPr>
            <w:tcW w:w="450"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ascii="黑体" w:hAnsi="宋体" w:eastAsia="黑体" w:cs="黑体"/>
                <w:i w:val="0"/>
                <w:caps w:val="0"/>
                <w:color w:val="000000"/>
                <w:spacing w:val="0"/>
                <w:kern w:val="0"/>
                <w:sz w:val="20"/>
                <w:szCs w:val="20"/>
                <w:bdr w:val="none" w:color="auto" w:sz="0" w:space="0"/>
                <w:lang w:val="en-US" w:eastAsia="zh-CN" w:bidi="ar"/>
              </w:rPr>
              <w:t>序号</w:t>
            </w:r>
          </w:p>
        </w:tc>
        <w:tc>
          <w:tcPr>
            <w:tcW w:w="14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主管部门</w:t>
            </w:r>
          </w:p>
        </w:tc>
        <w:tc>
          <w:tcPr>
            <w:tcW w:w="2509"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单位名称</w:t>
            </w:r>
          </w:p>
        </w:tc>
        <w:tc>
          <w:tcPr>
            <w:tcW w:w="61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单位代码</w:t>
            </w:r>
          </w:p>
        </w:tc>
        <w:tc>
          <w:tcPr>
            <w:tcW w:w="117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岗位</w:t>
            </w:r>
            <w:r>
              <w:rPr>
                <w:rFonts w:hint="eastAsia" w:ascii="黑体" w:hAnsi="宋体" w:eastAsia="黑体" w:cs="黑体"/>
                <w:i w:val="0"/>
                <w:caps w:val="0"/>
                <w:color w:val="000000"/>
                <w:spacing w:val="0"/>
                <w:kern w:val="0"/>
                <w:sz w:val="20"/>
                <w:szCs w:val="20"/>
                <w:bdr w:val="none" w:color="auto" w:sz="0" w:space="0"/>
                <w:lang w:val="en-US" w:eastAsia="zh-CN" w:bidi="ar"/>
              </w:rPr>
              <w:br w:type="textWrapping"/>
            </w:r>
            <w:r>
              <w:rPr>
                <w:rFonts w:hint="eastAsia" w:ascii="黑体" w:hAnsi="宋体" w:eastAsia="黑体" w:cs="黑体"/>
                <w:i w:val="0"/>
                <w:caps w:val="0"/>
                <w:color w:val="000000"/>
                <w:spacing w:val="0"/>
                <w:kern w:val="0"/>
                <w:sz w:val="20"/>
                <w:szCs w:val="20"/>
                <w:bdr w:val="none" w:color="auto" w:sz="0" w:space="0"/>
                <w:lang w:val="en-US" w:eastAsia="zh-CN" w:bidi="ar"/>
              </w:rPr>
              <w:t>名称</w:t>
            </w:r>
          </w:p>
        </w:tc>
        <w:tc>
          <w:tcPr>
            <w:tcW w:w="615"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考试科目</w:t>
            </w:r>
          </w:p>
        </w:tc>
        <w:tc>
          <w:tcPr>
            <w:tcW w:w="69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岗位代码</w:t>
            </w:r>
          </w:p>
        </w:tc>
        <w:tc>
          <w:tcPr>
            <w:tcW w:w="8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姓名</w:t>
            </w:r>
          </w:p>
        </w:tc>
        <w:tc>
          <w:tcPr>
            <w:tcW w:w="54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性别</w:t>
            </w:r>
          </w:p>
        </w:tc>
        <w:tc>
          <w:tcPr>
            <w:tcW w:w="17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准考证</w:t>
            </w:r>
          </w:p>
        </w:tc>
        <w:tc>
          <w:tcPr>
            <w:tcW w:w="690"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笔试原始成绩</w:t>
            </w:r>
          </w:p>
        </w:tc>
        <w:tc>
          <w:tcPr>
            <w:tcW w:w="4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加分</w:t>
            </w:r>
          </w:p>
        </w:tc>
        <w:tc>
          <w:tcPr>
            <w:tcW w:w="6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笔试成绩</w:t>
            </w:r>
          </w:p>
        </w:tc>
        <w:tc>
          <w:tcPr>
            <w:tcW w:w="435" w:type="dxa"/>
            <w:tcBorders>
              <w:top w:val="single" w:color="000000" w:sz="8" w:space="0"/>
              <w:left w:val="nil"/>
              <w:bottom w:val="single" w:color="000000" w:sz="8" w:space="0"/>
              <w:right w:val="nil"/>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排名</w:t>
            </w:r>
          </w:p>
        </w:tc>
        <w:tc>
          <w:tcPr>
            <w:tcW w:w="540" w:type="dxa"/>
            <w:tcBorders>
              <w:top w:val="single" w:color="000000" w:sz="8" w:space="0"/>
              <w:left w:val="single" w:color="000000" w:sz="8" w:space="0"/>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招收人数</w:t>
            </w:r>
          </w:p>
        </w:tc>
        <w:tc>
          <w:tcPr>
            <w:tcW w:w="2216" w:type="dxa"/>
            <w:tcBorders>
              <w:top w:val="single" w:color="000000" w:sz="8" w:space="0"/>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eastAsia" w:ascii="黑体" w:hAnsi="宋体" w:eastAsia="黑体" w:cs="黑体"/>
                <w:i w:val="0"/>
                <w:caps w:val="0"/>
                <w:color w:val="000000"/>
                <w:spacing w:val="0"/>
                <w:kern w:val="0"/>
                <w:sz w:val="20"/>
                <w:szCs w:val="20"/>
                <w:bdr w:val="none" w:color="auto" w:sz="0" w:space="0"/>
                <w:lang w:val="en-US" w:eastAsia="zh-CN" w:bidi="ar"/>
              </w:rPr>
              <w:t>备注</w:t>
            </w:r>
          </w:p>
        </w:tc>
      </w:tr>
      <w:tr>
        <w:tblPrEx>
          <w:shd w:val="clear" w:color="auto" w:fill="FFFFFF"/>
          <w:tblCellMar>
            <w:top w:w="0" w:type="dxa"/>
            <w:left w:w="0" w:type="dxa"/>
            <w:bottom w:w="0" w:type="dxa"/>
            <w:right w:w="0" w:type="dxa"/>
          </w:tblCellMar>
        </w:tblPrEx>
        <w:trPr>
          <w:trHeight w:val="480" w:hRule="atLeast"/>
        </w:trPr>
        <w:tc>
          <w:tcPr>
            <w:tcW w:w="450" w:type="dxa"/>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ascii="仿宋_GB2312" w:hAnsi="å®‹ä½“" w:eastAsia="仿宋_GB2312" w:cs="仿宋_GB2312"/>
                <w:i w:val="0"/>
                <w:caps w:val="0"/>
                <w:color w:val="000000"/>
                <w:spacing w:val="0"/>
                <w:kern w:val="0"/>
                <w:sz w:val="20"/>
                <w:szCs w:val="20"/>
                <w:bdr w:val="none" w:color="auto" w:sz="0" w:space="0"/>
                <w:lang w:val="en-US" w:eastAsia="zh-CN" w:bidi="ar"/>
              </w:rPr>
              <w:t>1</w:t>
            </w:r>
          </w:p>
        </w:tc>
        <w:tc>
          <w:tcPr>
            <w:tcW w:w="14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北岸政府系统</w:t>
            </w:r>
          </w:p>
        </w:tc>
        <w:tc>
          <w:tcPr>
            <w:tcW w:w="2509"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both"/>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湄洲湾北岸经济开发区建筑工程质量与安全监督站</w:t>
            </w:r>
          </w:p>
        </w:tc>
        <w:tc>
          <w:tcPr>
            <w:tcW w:w="61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172</w:t>
            </w:r>
          </w:p>
        </w:tc>
        <w:tc>
          <w:tcPr>
            <w:tcW w:w="117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专技岗位</w:t>
            </w:r>
          </w:p>
        </w:tc>
        <w:tc>
          <w:tcPr>
            <w:tcW w:w="61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A类</w:t>
            </w:r>
          </w:p>
        </w:tc>
        <w:tc>
          <w:tcPr>
            <w:tcW w:w="69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01</w:t>
            </w:r>
          </w:p>
        </w:tc>
        <w:tc>
          <w:tcPr>
            <w:tcW w:w="8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陈雪鹏</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男</w:t>
            </w:r>
          </w:p>
        </w:tc>
        <w:tc>
          <w:tcPr>
            <w:tcW w:w="17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172013501160506</w:t>
            </w:r>
          </w:p>
        </w:tc>
        <w:tc>
          <w:tcPr>
            <w:tcW w:w="69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67.9</w:t>
            </w:r>
          </w:p>
        </w:tc>
        <w:tc>
          <w:tcPr>
            <w:tcW w:w="4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 </w:t>
            </w:r>
          </w:p>
        </w:tc>
        <w:tc>
          <w:tcPr>
            <w:tcW w:w="6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67.9</w:t>
            </w:r>
          </w:p>
        </w:tc>
        <w:tc>
          <w:tcPr>
            <w:tcW w:w="43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3</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1</w:t>
            </w:r>
          </w:p>
        </w:tc>
        <w:tc>
          <w:tcPr>
            <w:tcW w:w="22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体检阶段拟第二轮递补</w:t>
            </w:r>
          </w:p>
        </w:tc>
      </w:tr>
      <w:tr>
        <w:tblPrEx>
          <w:shd w:val="clear" w:color="auto" w:fill="FFFFFF"/>
          <w:tblCellMar>
            <w:top w:w="0" w:type="dxa"/>
            <w:left w:w="0" w:type="dxa"/>
            <w:bottom w:w="0" w:type="dxa"/>
            <w:right w:w="0" w:type="dxa"/>
          </w:tblCellMar>
        </w:tblPrEx>
        <w:trPr>
          <w:trHeight w:val="480" w:hRule="atLeast"/>
        </w:trPr>
        <w:tc>
          <w:tcPr>
            <w:tcW w:w="450" w:type="dxa"/>
            <w:tcBorders>
              <w:top w:val="nil"/>
              <w:left w:val="single" w:color="000000" w:sz="8" w:space="0"/>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2</w:t>
            </w:r>
          </w:p>
        </w:tc>
        <w:tc>
          <w:tcPr>
            <w:tcW w:w="14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北岸政府系统</w:t>
            </w:r>
          </w:p>
        </w:tc>
        <w:tc>
          <w:tcPr>
            <w:tcW w:w="2509" w:type="dxa"/>
            <w:tcBorders>
              <w:top w:val="nil"/>
              <w:left w:val="nil"/>
              <w:bottom w:val="single" w:color="000000" w:sz="8" w:space="0"/>
              <w:right w:val="single" w:color="000000" w:sz="8" w:space="0"/>
            </w:tcBorders>
            <w:shd w:val="clear" w:color="auto" w:fill="FFFFFF"/>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both"/>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湄洲湾北岸经济开发区建筑工程质量与安全监督站</w:t>
            </w:r>
          </w:p>
        </w:tc>
        <w:tc>
          <w:tcPr>
            <w:tcW w:w="61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172</w:t>
            </w:r>
          </w:p>
        </w:tc>
        <w:tc>
          <w:tcPr>
            <w:tcW w:w="117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专技岗位</w:t>
            </w:r>
          </w:p>
        </w:tc>
        <w:tc>
          <w:tcPr>
            <w:tcW w:w="61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A类</w:t>
            </w:r>
          </w:p>
        </w:tc>
        <w:tc>
          <w:tcPr>
            <w:tcW w:w="69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01</w:t>
            </w:r>
          </w:p>
        </w:tc>
        <w:tc>
          <w:tcPr>
            <w:tcW w:w="8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陈小贞</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女</w:t>
            </w:r>
          </w:p>
        </w:tc>
        <w:tc>
          <w:tcPr>
            <w:tcW w:w="17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172013501145626</w:t>
            </w:r>
          </w:p>
        </w:tc>
        <w:tc>
          <w:tcPr>
            <w:tcW w:w="69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67.9</w:t>
            </w:r>
          </w:p>
        </w:tc>
        <w:tc>
          <w:tcPr>
            <w:tcW w:w="4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 </w:t>
            </w:r>
          </w:p>
        </w:tc>
        <w:tc>
          <w:tcPr>
            <w:tcW w:w="6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67.9</w:t>
            </w:r>
          </w:p>
        </w:tc>
        <w:tc>
          <w:tcPr>
            <w:tcW w:w="435"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3</w:t>
            </w:r>
          </w:p>
        </w:tc>
        <w:tc>
          <w:tcPr>
            <w:tcW w:w="540"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1</w:t>
            </w:r>
          </w:p>
        </w:tc>
        <w:tc>
          <w:tcPr>
            <w:tcW w:w="2216" w:type="dxa"/>
            <w:tcBorders>
              <w:top w:val="nil"/>
              <w:left w:val="nil"/>
              <w:bottom w:val="single" w:color="000000" w:sz="8" w:space="0"/>
              <w:right w:val="single" w:color="000000" w:sz="8" w:space="0"/>
            </w:tcBorders>
            <w:shd w:val="clear" w:color="auto" w:fill="FFFFFF"/>
            <w:noWrap/>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line="384" w:lineRule="atLeast"/>
              <w:ind w:left="0" w:right="0"/>
              <w:jc w:val="center"/>
              <w:textAlignment w:val="center"/>
              <w:rPr>
                <w:rFonts w:hint="default" w:ascii="å®‹ä½“" w:hAnsi="å®‹ä½“" w:eastAsia="å®‹ä½“" w:cs="å®‹ä½“"/>
                <w:sz w:val="19"/>
                <w:szCs w:val="19"/>
              </w:rPr>
            </w:pPr>
            <w:r>
              <w:rPr>
                <w:rFonts w:hint="default" w:ascii="仿宋_GB2312" w:hAnsi="å®‹ä½“" w:eastAsia="仿宋_GB2312" w:cs="仿宋_GB2312"/>
                <w:i w:val="0"/>
                <w:caps w:val="0"/>
                <w:color w:val="000000"/>
                <w:spacing w:val="0"/>
                <w:kern w:val="0"/>
                <w:sz w:val="20"/>
                <w:szCs w:val="20"/>
                <w:bdr w:val="none" w:color="auto" w:sz="0" w:space="0"/>
                <w:lang w:val="en-US" w:eastAsia="zh-CN" w:bidi="ar"/>
              </w:rPr>
              <w:t>自愿放弃</w:t>
            </w:r>
          </w:p>
        </w:tc>
      </w:tr>
    </w:tbl>
    <w:p>
      <w:pPr>
        <w:keepNext w:val="0"/>
        <w:keepLines w:val="0"/>
        <w:widowControl/>
        <w:suppressLineNumbers w:val="0"/>
        <w:jc w:val="left"/>
      </w:pPr>
    </w:p>
    <w:p>
      <w:bookmarkStart w:id="0" w:name="_GoBack"/>
      <w:bookmarkEnd w:id="0"/>
    </w:p>
    <w:sectPr>
      <w:pgSz w:w="16838" w:h="11906" w:orient="landscape"/>
      <w:pgMar w:top="1800" w:right="1440" w:bottom="1800" w:left="8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å®‹ä½“">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DE6552"/>
    <w:rsid w:val="27DE6552"/>
    <w:rsid w:val="444452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2021-08-26T02:35:00Z</dcterms:created>
  <dc:creator>张翠</dc:creator>
  <cp:lastModifiedBy>张翠</cp:lastModifiedBy>
  <dcterms:modified xsi:type="dcterms:W3CDTF">2021-08-26T02:37:33Z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