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textAlignment w:val="baseline"/>
        <w:rPr>
          <w:rFonts w:ascii="Verdana" w:hAnsi="Verdana" w:cs="Verdana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hint="default" w:ascii="Verdana" w:hAnsi="Verdana" w:cs="Verdana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招聘岗位及要求</w:t>
      </w:r>
      <w:bookmarkEnd w:id="0"/>
      <w:r>
        <w:rPr>
          <w:rFonts w:hint="default" w:ascii="Verdana" w:hAnsi="Verdana" w:cs="Verdana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：</w:t>
      </w:r>
    </w:p>
    <w:tbl>
      <w:tblPr>
        <w:tblW w:w="8868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8"/>
        <w:gridCol w:w="783"/>
        <w:gridCol w:w="1596"/>
        <w:gridCol w:w="1596"/>
        <w:gridCol w:w="1460"/>
        <w:gridCol w:w="632"/>
        <w:gridCol w:w="828"/>
        <w:gridCol w:w="12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7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招考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职位</w:t>
            </w:r>
          </w:p>
        </w:tc>
        <w:tc>
          <w:tcPr>
            <w:tcW w:w="78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招考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计划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岗位要求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专　业</w:t>
            </w:r>
          </w:p>
        </w:tc>
        <w:tc>
          <w:tcPr>
            <w:tcW w:w="145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学历学位</w:t>
            </w:r>
          </w:p>
        </w:tc>
        <w:tc>
          <w:tcPr>
            <w:tcW w:w="6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学历类别</w:t>
            </w:r>
          </w:p>
        </w:tc>
        <w:tc>
          <w:tcPr>
            <w:tcW w:w="82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2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年龄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7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记者</w:t>
            </w:r>
          </w:p>
        </w:tc>
        <w:tc>
          <w:tcPr>
            <w:tcW w:w="78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负责日常新闻策划，具备独立采编能力;负责摄影、摄像及新媒体产品制作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新闻传播学类、中国语言文学类，有两年新闻媒体从业经验可不限。</w:t>
            </w:r>
          </w:p>
        </w:tc>
        <w:tc>
          <w:tcPr>
            <w:tcW w:w="145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本科及以上，有两年新闻媒体从业经验可放宽至大专</w:t>
            </w:r>
          </w:p>
        </w:tc>
        <w:tc>
          <w:tcPr>
            <w:tcW w:w="6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82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2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30周岁以下，有两年新闻从业经验可放宽至35周岁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7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融媒体编导</w:t>
            </w:r>
          </w:p>
        </w:tc>
        <w:tc>
          <w:tcPr>
            <w:tcW w:w="78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负责融媒体内容的前期策划、创意、脚本撰写、现场拍摄和后期制作等工作。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广播电视编导及相关专业</w:t>
            </w:r>
          </w:p>
        </w:tc>
        <w:tc>
          <w:tcPr>
            <w:tcW w:w="145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本科及以上学历</w:t>
            </w:r>
          </w:p>
        </w:tc>
        <w:tc>
          <w:tcPr>
            <w:tcW w:w="6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82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2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35周岁以下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7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舆情分析编辑</w:t>
            </w:r>
          </w:p>
        </w:tc>
        <w:tc>
          <w:tcPr>
            <w:tcW w:w="78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负责日常舆情信息研判分析、具备一定文字能力</w:t>
            </w:r>
          </w:p>
        </w:tc>
        <w:tc>
          <w:tcPr>
            <w:tcW w:w="15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新闻传播学类、中国语言文学类、法学类、计算机类。</w:t>
            </w:r>
          </w:p>
        </w:tc>
        <w:tc>
          <w:tcPr>
            <w:tcW w:w="145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本科及以上，有两年新闻媒体从业经验可放宽至大专</w:t>
            </w:r>
          </w:p>
        </w:tc>
        <w:tc>
          <w:tcPr>
            <w:tcW w:w="6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82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2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hAnsi="Verdana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vertAlign w:val="baseline"/>
                <w:lang w:val="en-US" w:eastAsia="zh-CN" w:bidi="ar"/>
              </w:rPr>
              <w:t>30周岁以下，有两年新闻从业经验可放宽至35周岁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textAlignment w:val="baseline"/>
        <w:rPr>
          <w:rFonts w:hint="default" w:ascii="Verdana" w:hAnsi="Verdana" w:cs="Verdana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Verdana" w:hAnsi="Verdana" w:cs="Verdana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注：专业类别参照《2021年福建省机关事业单位考试录用专业指导目录》。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A7B9C"/>
    <w:rsid w:val="260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2021-08-24T12:03:00Z</dcterms:created>
  <dc:creator>Administrator</dc:creator>
  <cp:lastModifiedBy>Administrator</cp:lastModifiedBy>
  <dcterms:modified xsi:type="dcterms:W3CDTF">2021-08-24T13:01:54Z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