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numPr>
                <w:ilvl w:val="0"/>
                <w:numId w:val="0"/>
              </w:numPr>
              <w:shd w:val="clear" w:color="auto" w:fill="FFFFFF"/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10"/>
                <w:lang w:val="en-US" w:eastAsia="zh-CN" w:bidi="ar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10"/>
                <w:lang w:val="en-US" w:eastAsia="zh-CN" w:bidi="ar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1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10"/>
                <w:lang w:val="en-US" w:eastAsia="zh-CN" w:bidi="ar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1EB73F9"/>
    <w:rsid w:val="13B4483E"/>
    <w:rsid w:val="16735928"/>
    <w:rsid w:val="182A774A"/>
    <w:rsid w:val="1A962CCA"/>
    <w:rsid w:val="1AA64DC4"/>
    <w:rsid w:val="1BAB40D4"/>
    <w:rsid w:val="1F6506AB"/>
    <w:rsid w:val="22664AD8"/>
    <w:rsid w:val="22D71FE1"/>
    <w:rsid w:val="24E82794"/>
    <w:rsid w:val="253C3C1F"/>
    <w:rsid w:val="2A4E7FE0"/>
    <w:rsid w:val="2BEA71CF"/>
    <w:rsid w:val="2E13016E"/>
    <w:rsid w:val="301C6988"/>
    <w:rsid w:val="31A7399E"/>
    <w:rsid w:val="33DB2E49"/>
    <w:rsid w:val="353B01E4"/>
    <w:rsid w:val="376A2533"/>
    <w:rsid w:val="38A34AC5"/>
    <w:rsid w:val="38EB340F"/>
    <w:rsid w:val="3C2442D7"/>
    <w:rsid w:val="41D14F7B"/>
    <w:rsid w:val="425C260C"/>
    <w:rsid w:val="4832631E"/>
    <w:rsid w:val="4875777C"/>
    <w:rsid w:val="4A772E24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214CA1"/>
    <w:rsid w:val="6EBB6431"/>
    <w:rsid w:val="6F5F1821"/>
    <w:rsid w:val="72714A7C"/>
    <w:rsid w:val="77230F25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4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dcterms:modified xsi:type="dcterms:W3CDTF">2021-08-17T06:24:26Z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E2F993AFA2E04C95A6740800440AC35E</vt:lpwstr>
  </property>
</Properties>
</file>