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黑体"/>
          <w:b/>
          <w:bCs/>
          <w:i w:val="0"/>
          <w:iCs w:val="0"/>
          <w:caps w:val="0"/>
          <w:color w:val="00187E"/>
          <w:spacing w:val="0"/>
          <w:sz w:val="23"/>
          <w:szCs w:val="23"/>
          <w:shd w:val="clear" w:fill="FFFFFF"/>
        </w:rPr>
      </w:pP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0187E"/>
          <w:spacing w:val="0"/>
          <w:sz w:val="23"/>
          <w:szCs w:val="23"/>
          <w:shd w:val="clear" w:fill="FFFFFF"/>
        </w:rPr>
        <w:t>东方电气科学技术研究院有限公司招聘拟录用情况的公示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eastAsia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根据相关部门工作需要，东方研究院于2021年6-7月组织开展了嵌入式与物联网软件研发岗位面向社会的招聘工作，经招聘考核，现将拟录用人选情况公示如下：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b/>
          <w:bCs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一、拟录用人选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宋俊霖，男，1990年1月出生，四川成都人，硕士研究生学历。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b/>
          <w:bCs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二、公示时间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公示期自2021年7月30日至2021年8月8日。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b/>
          <w:bCs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三、公示说明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广大干部职工如对以上拟录用结果有异议或需反映有关情况的，请于2021年8月8日24:00前以真实姓名向东方研究院综合管理部反映，电话、写书面材料或面谈均可。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联系地址：成都市高新西区西芯大道18号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联系电话：028-87898272  028-87898281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电子邮件：zhangxiao＠dongfang.com 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6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666666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      yjyzhaopin@dongfang.com</w:t>
      </w:r>
    </w:p>
    <w:p>
      <w:pPr>
        <w:rPr>
          <w:rFonts w:hint="eastAsia" w:ascii="黑体" w:hAnsi="宋体" w:eastAsia="黑体" w:cs="黑体"/>
          <w:b/>
          <w:bCs/>
          <w:i w:val="0"/>
          <w:iCs w:val="0"/>
          <w:caps w:val="0"/>
          <w:color w:val="00187E"/>
          <w:spacing w:val="0"/>
          <w:sz w:val="23"/>
          <w:szCs w:val="23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F7760"/>
    <w:rsid w:val="1C8F77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2021-08-19T02:01:00Z</dcterms:created>
  <dc:creator>WPS_1609033458</dc:creator>
  <cp:lastModifiedBy>WPS_1609033458</cp:lastModifiedBy>
  <dcterms:modified xsi:type="dcterms:W3CDTF">2021-08-19T02:02:01Z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F1F215DB54D0476C8660E556A6E65ED1</vt:lpwstr>
  </property>
</Properties>
</file>