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60"/>
        <w:jc w:val="both"/>
        <w:rPr>
          <w:rFonts w:ascii="Calibri" w:hAnsi="Calibri" w:cs="Calibri"/>
          <w:i w:val="0"/>
          <w:caps w:val="0"/>
          <w:color w:val="333333"/>
          <w:spacing w:val="0"/>
          <w:sz w:val="21"/>
          <w:szCs w:val="21"/>
        </w:rPr>
      </w:pPr>
      <w:r>
        <w:rPr>
          <w:rFonts w:ascii="黑体" w:hAnsi="宋体" w:eastAsia="黑体" w:cs="黑体"/>
          <w:i w:val="0"/>
          <w:caps w:val="0"/>
          <w:color w:val="000000"/>
          <w:spacing w:val="6"/>
          <w:sz w:val="32"/>
          <w:szCs w:val="32"/>
          <w:bdr w:val="none" w:color="auto" w:sz="0" w:space="0"/>
          <w:shd w:val="clear" w:fill="FFFFFF"/>
        </w:rPr>
        <w:t>附件</w:t>
      </w:r>
      <w:r>
        <w:rPr>
          <w:rFonts w:hint="eastAsia" w:ascii="黑体" w:hAnsi="宋体" w:eastAsia="黑体" w:cs="黑体"/>
          <w:i w:val="0"/>
          <w:caps w:val="0"/>
          <w:color w:val="000000"/>
          <w:spacing w:val="6"/>
          <w:sz w:val="32"/>
          <w:szCs w:val="32"/>
          <w:bdr w:val="none" w:color="auto" w:sz="0" w:space="0"/>
          <w:shd w:val="clear" w:fill="FFFFFF"/>
        </w:rPr>
        <w:t>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360"/>
        <w:jc w:val="center"/>
        <w:rPr>
          <w:rFonts w:hint="default" w:ascii="Calibri" w:hAnsi="Calibri" w:cs="Calibri"/>
          <w:i w:val="0"/>
          <w:caps w:val="0"/>
          <w:color w:val="333333"/>
          <w:spacing w:val="0"/>
          <w:sz w:val="21"/>
          <w:szCs w:val="21"/>
        </w:rPr>
      </w:pPr>
      <w:r>
        <w:rPr>
          <w:rFonts w:hint="eastAsia" w:ascii="宋体" w:hAnsi="宋体" w:eastAsia="宋体" w:cs="宋体"/>
          <w:b/>
          <w:i w:val="0"/>
          <w:caps w:val="0"/>
          <w:color w:val="000000"/>
          <w:spacing w:val="0"/>
          <w:sz w:val="44"/>
          <w:szCs w:val="44"/>
          <w:bdr w:val="none" w:color="auto" w:sz="0" w:space="0"/>
          <w:shd w:val="clear" w:fill="FFFFFF"/>
        </w:rPr>
        <w:t>报考注意事项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758"/>
        <w:jc w:val="both"/>
        <w:rPr>
          <w:rFonts w:hint="default" w:ascii="Calibri" w:hAnsi="Calibri" w:cs="Calibri"/>
          <w:i w:val="0"/>
          <w:caps w:val="0"/>
          <w:color w:val="333333"/>
          <w:spacing w:val="0"/>
          <w:sz w:val="21"/>
          <w:szCs w:val="21"/>
        </w:rPr>
      </w:pPr>
      <w:r>
        <w:rPr>
          <w:rFonts w:hint="eastAsia" w:ascii="黑体" w:hAnsi="宋体" w:eastAsia="黑体" w:cs="黑体"/>
          <w:i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7"/>
        <w:jc w:val="both"/>
        <w:rPr>
          <w:rFonts w:hint="default" w:ascii="Calibri" w:hAnsi="Calibri" w:cs="Calibri"/>
          <w:i w:val="0"/>
          <w:caps w:val="0"/>
          <w:color w:val="333333"/>
          <w:spacing w:val="0"/>
          <w:sz w:val="21"/>
          <w:szCs w:val="21"/>
        </w:rPr>
      </w:pPr>
      <w:r>
        <w:rPr>
          <w:rFonts w:hint="eastAsia" w:ascii="黑体" w:hAnsi="宋体" w:eastAsia="黑体" w:cs="黑体"/>
          <w:i w:val="0"/>
          <w:caps w:val="0"/>
          <w:color w:val="333333"/>
          <w:spacing w:val="0"/>
          <w:sz w:val="32"/>
          <w:szCs w:val="32"/>
          <w:bdr w:val="none" w:color="auto" w:sz="0" w:space="0"/>
          <w:shd w:val="clear" w:fill="FFFFFF"/>
        </w:rPr>
        <w:t>一、报名流程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ascii="仿宋" w:hAnsi="仿宋" w:eastAsia="仿宋" w:cs="仿宋"/>
          <w:i w:val="0"/>
          <w:caps w:val="0"/>
          <w:color w:val="333333"/>
          <w:spacing w:val="-2"/>
          <w:sz w:val="32"/>
          <w:szCs w:val="32"/>
          <w:bdr w:val="none" w:color="auto" w:sz="0" w:space="0"/>
          <w:shd w:val="clear" w:fill="FFFFFF"/>
        </w:rPr>
        <w:t>报考人员应登录全国专业技术人员资格考试报名服务平台（网址：</w:t>
      </w:r>
      <w:r>
        <w:rPr>
          <w:rFonts w:hint="eastAsia" w:ascii="仿宋" w:hAnsi="仿宋" w:eastAsia="仿宋" w:cs="仿宋"/>
          <w:i w:val="0"/>
          <w:caps w:val="0"/>
          <w:color w:val="333333"/>
          <w:spacing w:val="-2"/>
          <w:sz w:val="32"/>
          <w:szCs w:val="32"/>
          <w:bdr w:val="none" w:color="auto" w:sz="0" w:space="0"/>
          <w:shd w:val="clear" w:fill="FFFFFF"/>
        </w:rPr>
        <w:t>http://zg.cpta.com.cn/examfront/，简称“网报平台”，下同）进行报名。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590" w:right="0" w:firstLine="360"/>
        <w:jc w:val="both"/>
        <w:rPr>
          <w:rFonts w:hint="default" w:ascii="Calibri" w:hAnsi="Calibri" w:cs="Calibri"/>
          <w:i w:val="0"/>
          <w:caps w:val="0"/>
          <w:color w:val="333333"/>
          <w:spacing w:val="0"/>
          <w:sz w:val="21"/>
          <w:szCs w:val="21"/>
        </w:rPr>
      </w:pPr>
      <w:r>
        <w:rPr>
          <w:rFonts w:ascii="楷体" w:hAnsi="楷体" w:eastAsia="楷体" w:cs="楷体"/>
          <w:b/>
          <w:i w:val="0"/>
          <w:caps w:val="0"/>
          <w:color w:val="333333"/>
          <w:spacing w:val="0"/>
          <w:sz w:val="32"/>
          <w:szCs w:val="32"/>
          <w:bdr w:val="none" w:color="auto" w:sz="0" w:space="0"/>
          <w:shd w:val="clear" w:fill="FFFFFF"/>
        </w:rPr>
        <w:t>（一）网上注册。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87"/>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报考人员在首次注册上传照片前，必须先下载“证件照片审核工具”进行照片处理并上传照片。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新报考人员注册信息增加学历、学历证书编号、学历层次、培养方式、毕业学校、毕业时间、所学专业等字段信息的采集。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老报考人员需在注册库中补充学历、学位证书编号等信息。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身份或学历、学位信息无法通过自动核查的，请在报名时上传相关信息扫描件，以备后期核查。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报考人员及早注册或完善注册信息，报考前需认真阅读报考条件说明和信息填报说明要求，了解不实承诺后果，守信践诺。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1"/>
        <w:jc w:val="both"/>
        <w:rPr>
          <w:rFonts w:hint="default" w:ascii="Calibri" w:hAnsi="Calibri" w:cs="Calibri"/>
          <w:i w:val="0"/>
          <w:caps w:val="0"/>
          <w:color w:val="333333"/>
          <w:spacing w:val="0"/>
          <w:sz w:val="21"/>
          <w:szCs w:val="21"/>
        </w:rPr>
      </w:pPr>
      <w:r>
        <w:rPr>
          <w:rFonts w:hint="eastAsia" w:ascii="楷体" w:hAnsi="楷体" w:eastAsia="楷体" w:cs="楷体"/>
          <w:b/>
          <w:i w:val="0"/>
          <w:caps w:val="0"/>
          <w:color w:val="333333"/>
          <w:spacing w:val="-2"/>
          <w:sz w:val="32"/>
          <w:szCs w:val="32"/>
          <w:bdr w:val="none" w:color="auto" w:sz="0" w:space="0"/>
          <w:shd w:val="clear" w:fill="FFFFFF"/>
        </w:rPr>
        <w:t>（二）注册核查。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本注册核查分为在线自动核查、在线人工核查。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1"/>
        <w:jc w:val="both"/>
        <w:rPr>
          <w:rFonts w:hint="default" w:ascii="Calibri" w:hAnsi="Calibri" w:cs="Calibri"/>
          <w:i w:val="0"/>
          <w:caps w:val="0"/>
          <w:color w:val="333333"/>
          <w:spacing w:val="0"/>
          <w:sz w:val="21"/>
          <w:szCs w:val="21"/>
        </w:rPr>
      </w:pPr>
      <w:r>
        <w:rPr>
          <w:rFonts w:hint="eastAsia" w:ascii="仿宋" w:hAnsi="仿宋" w:eastAsia="仿宋" w:cs="仿宋"/>
          <w:b/>
          <w:i w:val="0"/>
          <w:caps w:val="0"/>
          <w:color w:val="333333"/>
          <w:spacing w:val="-2"/>
          <w:sz w:val="32"/>
          <w:szCs w:val="32"/>
          <w:bdr w:val="none" w:color="auto" w:sz="0" w:space="0"/>
          <w:shd w:val="clear" w:fill="FFFFFF"/>
        </w:rPr>
        <w:t>在线自动核查：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1.报考人员身份证类型为中华人民共和国居民身份证或者是社保卡的可在线自动核查。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2.报考人员学历信息在2002年至今的大专以上（含大专），学位信息在2008年9月至今范围内的，可在线自动核查。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3.学历学位信息不在自动核查范围的2002年及以前大专以上（含大专）学历的报考人员，2008年9月以前取得学位的报考人员，可登录报名系统上传学历、学位证书，进行网上在线核查。请报考人员提前在学信网上申请学历认证报告，便于后期考试机构进行资格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4.</w:t>
      </w:r>
      <w:r>
        <w:rPr>
          <w:rFonts w:hint="eastAsia" w:ascii="仿宋" w:hAnsi="仿宋" w:eastAsia="仿宋" w:cs="仿宋"/>
          <w:b/>
          <w:i w:val="0"/>
          <w:caps w:val="0"/>
          <w:color w:val="333333"/>
          <w:spacing w:val="-2"/>
          <w:sz w:val="32"/>
          <w:szCs w:val="32"/>
          <w:bdr w:val="none" w:color="auto" w:sz="0" w:space="0"/>
          <w:shd w:val="clear" w:fill="FFFFFF"/>
        </w:rPr>
        <w:t>报名材料上传。</w:t>
      </w:r>
      <w:r>
        <w:rPr>
          <w:rFonts w:hint="eastAsia" w:ascii="仿宋" w:hAnsi="仿宋" w:eastAsia="仿宋" w:cs="仿宋"/>
          <w:i w:val="0"/>
          <w:caps w:val="0"/>
          <w:color w:val="333333"/>
          <w:spacing w:val="0"/>
          <w:sz w:val="32"/>
          <w:szCs w:val="32"/>
          <w:bdr w:val="none" w:color="auto" w:sz="0" w:space="0"/>
          <w:shd w:val="clear" w:fill="FFFFFF"/>
        </w:rPr>
        <w:t>报考“免2科”</w:t>
      </w:r>
      <w:r>
        <w:rPr>
          <w:rFonts w:hint="eastAsia" w:ascii="仿宋" w:hAnsi="仿宋" w:eastAsia="仿宋" w:cs="仿宋"/>
          <w:i w:val="0"/>
          <w:caps w:val="0"/>
          <w:color w:val="333333"/>
          <w:spacing w:val="-2"/>
          <w:sz w:val="32"/>
          <w:szCs w:val="32"/>
          <w:bdr w:val="none" w:color="auto" w:sz="0" w:space="0"/>
          <w:shd w:val="clear" w:fill="FFFFFF"/>
        </w:rPr>
        <w:t>且符合在线核验要求的报考人员</w:t>
      </w:r>
      <w:r>
        <w:rPr>
          <w:rFonts w:hint="eastAsia" w:ascii="仿宋" w:hAnsi="仿宋" w:eastAsia="仿宋" w:cs="仿宋"/>
          <w:i w:val="0"/>
          <w:caps w:val="0"/>
          <w:color w:val="333333"/>
          <w:spacing w:val="0"/>
          <w:sz w:val="32"/>
          <w:szCs w:val="32"/>
          <w:bdr w:val="none" w:color="auto" w:sz="0" w:space="0"/>
          <w:shd w:val="clear" w:fill="FFFFFF"/>
        </w:rPr>
        <w:t>须上传已取得公路工程造价人员资格证书（甲级）或已取得水运工程造价工程师资格证书或已取得水利工程造价工程师资格证书；报考“增报专业”</w:t>
      </w:r>
      <w:r>
        <w:rPr>
          <w:rFonts w:hint="eastAsia" w:ascii="仿宋" w:hAnsi="仿宋" w:eastAsia="仿宋" w:cs="仿宋"/>
          <w:i w:val="0"/>
          <w:caps w:val="0"/>
          <w:color w:val="333333"/>
          <w:spacing w:val="-2"/>
          <w:sz w:val="32"/>
          <w:szCs w:val="32"/>
          <w:bdr w:val="none" w:color="auto" w:sz="0" w:space="0"/>
          <w:shd w:val="clear" w:fill="FFFFFF"/>
        </w:rPr>
        <w:t> 且符合在线核验要求的报考人员</w:t>
      </w:r>
      <w:r>
        <w:rPr>
          <w:rFonts w:hint="eastAsia" w:ascii="仿宋" w:hAnsi="仿宋" w:eastAsia="仿宋" w:cs="仿宋"/>
          <w:i w:val="0"/>
          <w:caps w:val="0"/>
          <w:color w:val="333333"/>
          <w:spacing w:val="0"/>
          <w:sz w:val="32"/>
          <w:szCs w:val="32"/>
          <w:bdr w:val="none" w:color="auto" w:sz="0" w:space="0"/>
          <w:shd w:val="clear" w:fill="FFFFFF"/>
        </w:rPr>
        <w:t>须上传一级造价工程师资格证书扫描件。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1"/>
        <w:jc w:val="left"/>
        <w:rPr>
          <w:rFonts w:hint="default" w:ascii="Calibri" w:hAnsi="Calibri" w:cs="Calibri"/>
          <w:i w:val="0"/>
          <w:caps w:val="0"/>
          <w:color w:val="333333"/>
          <w:spacing w:val="0"/>
          <w:sz w:val="21"/>
          <w:szCs w:val="21"/>
        </w:rPr>
      </w:pPr>
      <w:r>
        <w:rPr>
          <w:rFonts w:hint="eastAsia" w:ascii="仿宋" w:hAnsi="仿宋" w:eastAsia="仿宋" w:cs="仿宋"/>
          <w:b/>
          <w:i w:val="0"/>
          <w:caps w:val="0"/>
          <w:color w:val="333333"/>
          <w:spacing w:val="-2"/>
          <w:sz w:val="32"/>
          <w:szCs w:val="32"/>
          <w:bdr w:val="none" w:color="auto" w:sz="0" w:space="0"/>
          <w:shd w:val="clear" w:fill="FFFFFF"/>
        </w:rPr>
        <w:t>在线人工核查：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5.其它身份证类型无法通过自动核查的，请上传身份证件扫描件进行在线人工核查。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6.学历学位等相关信息数据在线自动核查未通过的报考人员，请上传学历或学位证书相关材料《教育部学历证书电子注册备案表》或《学历认证报告》等相关证明材料进行线上人工核查。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7.国(境)外学历、学位请上传教育部留学服务中心认证书进行在线人工核查。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1"/>
        <w:jc w:val="both"/>
        <w:rPr>
          <w:rFonts w:hint="default" w:ascii="Calibri" w:hAnsi="Calibri" w:cs="Calibri"/>
          <w:i w:val="0"/>
          <w:caps w:val="0"/>
          <w:color w:val="333333"/>
          <w:spacing w:val="0"/>
          <w:sz w:val="21"/>
          <w:szCs w:val="21"/>
        </w:rPr>
      </w:pPr>
      <w:r>
        <w:rPr>
          <w:rFonts w:hint="eastAsia" w:ascii="楷体" w:hAnsi="楷体" w:eastAsia="楷体" w:cs="楷体"/>
          <w:b/>
          <w:i w:val="0"/>
          <w:caps w:val="0"/>
          <w:color w:val="333333"/>
          <w:spacing w:val="-2"/>
          <w:sz w:val="32"/>
          <w:szCs w:val="32"/>
          <w:bdr w:val="none" w:color="auto" w:sz="0" w:space="0"/>
          <w:shd w:val="clear" w:fill="FFFFFF"/>
        </w:rPr>
        <w:t>（三）报名核查。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8.适用告知承诺制人员报名核查流程。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报考人员开始报名，填写报名信息，通过“在线核查”，“适用告知承诺制报考人员”可以选择报名处理方式是否“采用告知承诺制报考”。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4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（1）选择“采用告知承诺制方式”报考，按“是否需要上传材料”要求，上传报名所需材料，确认报名信息。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免予核查需满足以下条件：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①选择“采用告知承诺制方式”已作出承诺的；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②身份、学历学位信息已经通过在线方式自动完成核查；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③所学专业与允许报名专业匹配；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④在资格考试诚信档案库中无记录的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（2）选择“不采用告知承诺制”报考，按要求上传所需材料、确认报名信息后，进行线上人工核查。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9.</w:t>
      </w:r>
      <w:r>
        <w:rPr>
          <w:rFonts w:hint="eastAsia" w:ascii="仿宋" w:hAnsi="仿宋" w:eastAsia="仿宋" w:cs="仿宋"/>
          <w:b/>
          <w:i w:val="0"/>
          <w:caps w:val="0"/>
          <w:color w:val="333333"/>
          <w:spacing w:val="-2"/>
          <w:sz w:val="32"/>
          <w:szCs w:val="32"/>
          <w:bdr w:val="none" w:color="auto" w:sz="0" w:space="0"/>
          <w:shd w:val="clear" w:fill="FFFFFF"/>
        </w:rPr>
        <w:t>不适用告知承诺制人员范围和报名核查流程。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（1）在资格考试报名中存在虚假承诺行为的人员，不适用告知承诺制。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（2）按照《专业技术人员资格考试违纪违规行为处理》（人社部第31号令），存在严重违纪违规行为或特别严重违纪违规行为，被记入资格考试诚信档案库且在记录期内的人员，不适用告知承诺制。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（3）“不适用告知承诺制”的报考人员填写报名信息并通过注册信息在线核查后，按要求上传所需材料，进行在线人工核查。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10.适用告知承诺制人员申请撤回的报名核查流程。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9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报考人员作出承诺后，可在未缴费且报名截止前撤回承诺，报名按要求上传相关材料，进行在线人工核查；报考人员撤回承诺的，本年度此项考试中不再适用告知承诺制。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8"/>
        <w:jc w:val="both"/>
        <w:rPr>
          <w:rFonts w:hint="default" w:ascii="Calibri" w:hAnsi="Calibri" w:cs="Calibri"/>
          <w:i w:val="0"/>
          <w:caps w:val="0"/>
          <w:color w:val="333333"/>
          <w:spacing w:val="0"/>
          <w:sz w:val="21"/>
          <w:szCs w:val="21"/>
        </w:rPr>
      </w:pPr>
      <w:r>
        <w:rPr>
          <w:rFonts w:hint="eastAsia" w:ascii="楷体" w:hAnsi="楷体" w:eastAsia="楷体" w:cs="楷体"/>
          <w:b/>
          <w:i w:val="0"/>
          <w:caps w:val="0"/>
          <w:color w:val="333333"/>
          <w:spacing w:val="0"/>
          <w:sz w:val="32"/>
          <w:szCs w:val="32"/>
          <w:bdr w:val="none" w:color="auto" w:sz="0" w:space="0"/>
          <w:shd w:val="clear" w:fill="FFFFFF"/>
        </w:rPr>
        <w:t>（四）在线人工核查范围：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（1）不适用告知承诺制办理相关事项的；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（2）未选择告知承诺制方式办理相关事项的；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（3）撤回承诺申请的；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49"/>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（4）身份信息、学历学位等无法自动核查通过的</w:t>
      </w:r>
      <w:r>
        <w:rPr>
          <w:rFonts w:hint="eastAsia" w:ascii="宋体" w:hAnsi="宋体" w:eastAsia="宋体" w:cs="宋体"/>
          <w:i w:val="0"/>
          <w:caps w:val="0"/>
          <w:color w:val="333333"/>
          <w:spacing w:val="-2"/>
          <w:sz w:val="21"/>
          <w:szCs w:val="21"/>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05"/>
        <w:jc w:val="both"/>
        <w:rPr>
          <w:rFonts w:hint="default" w:ascii="Calibri" w:hAnsi="Calibri" w:cs="Calibri"/>
          <w:i w:val="0"/>
          <w:caps w:val="0"/>
          <w:color w:val="333333"/>
          <w:spacing w:val="0"/>
          <w:sz w:val="21"/>
          <w:szCs w:val="21"/>
        </w:rPr>
      </w:pPr>
      <w:r>
        <w:rPr>
          <w:rFonts w:hint="eastAsia" w:ascii="楷体" w:hAnsi="楷体" w:eastAsia="楷体" w:cs="楷体"/>
          <w:b/>
          <w:i w:val="0"/>
          <w:caps w:val="0"/>
          <w:color w:val="333333"/>
          <w:spacing w:val="0"/>
          <w:sz w:val="32"/>
          <w:szCs w:val="32"/>
          <w:bdr w:val="none" w:color="auto" w:sz="0" w:space="0"/>
          <w:shd w:val="clear" w:fill="FFFFFF"/>
        </w:rPr>
        <w:t> </w:t>
      </w:r>
      <w:r>
        <w:rPr>
          <w:rFonts w:hint="eastAsia" w:ascii="楷体" w:hAnsi="楷体" w:eastAsia="楷体" w:cs="楷体"/>
          <w:i w:val="0"/>
          <w:caps w:val="0"/>
          <w:color w:val="333333"/>
          <w:spacing w:val="0"/>
          <w:sz w:val="28"/>
          <w:szCs w:val="28"/>
          <w:bdr w:val="none" w:color="auto" w:sz="0" w:space="0"/>
          <w:shd w:val="clear" w:fill="FFFFFF"/>
        </w:rPr>
        <w:t> </w:t>
      </w:r>
      <w:r>
        <w:rPr>
          <w:rFonts w:hint="eastAsia" w:ascii="楷体" w:hAnsi="楷体" w:eastAsia="楷体" w:cs="楷体"/>
          <w:b/>
          <w:i w:val="0"/>
          <w:caps w:val="0"/>
          <w:color w:val="333333"/>
          <w:spacing w:val="0"/>
          <w:sz w:val="32"/>
          <w:szCs w:val="32"/>
          <w:bdr w:val="none" w:color="auto" w:sz="0" w:space="0"/>
          <w:shd w:val="clear" w:fill="FFFFFF"/>
        </w:rPr>
        <w:t>（五）网上缴费。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76"/>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资格核查通过后报考人员应在规定的时间内进行网上缴费。未在规定时间交纳考试费用的，视为自动放弃考试报名。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67" w:right="0" w:firstLine="301"/>
        <w:jc w:val="both"/>
        <w:rPr>
          <w:rFonts w:hint="default" w:ascii="Calibri" w:hAnsi="Calibri" w:cs="Calibri"/>
          <w:i w:val="0"/>
          <w:caps w:val="0"/>
          <w:color w:val="333333"/>
          <w:spacing w:val="0"/>
          <w:sz w:val="21"/>
          <w:szCs w:val="21"/>
        </w:rPr>
      </w:pPr>
      <w:r>
        <w:rPr>
          <w:rFonts w:hint="eastAsia" w:ascii="黑体" w:hAnsi="宋体" w:eastAsia="黑体" w:cs="黑体"/>
          <w:b/>
          <w:i w:val="0"/>
          <w:caps w:val="0"/>
          <w:color w:val="333333"/>
          <w:spacing w:val="-2"/>
          <w:sz w:val="32"/>
          <w:szCs w:val="32"/>
          <w:bdr w:val="none" w:color="auto" w:sz="0" w:space="0"/>
          <w:shd w:val="clear" w:fill="FFFFFF"/>
        </w:rPr>
        <w:t>二、报名注意事项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7"/>
        <w:jc w:val="left"/>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1.注册库中的姓名、身份证号等信息无法更改，请考生注册时认真核对准确。如果发现报名时姓名或身份证号错误，请考生重新注册正确的信息，在报名结束前到当地考试机构提交信息更正申请。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9"/>
        <w:jc w:val="left"/>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2.</w:t>
      </w:r>
      <w:r>
        <w:rPr>
          <w:rFonts w:hint="eastAsia" w:ascii="仿宋" w:hAnsi="仿宋" w:eastAsia="仿宋" w:cs="仿宋"/>
          <w:i w:val="0"/>
          <w:caps w:val="0"/>
          <w:color w:val="333333"/>
          <w:spacing w:val="0"/>
          <w:sz w:val="32"/>
          <w:szCs w:val="32"/>
          <w:bdr w:val="none" w:color="auto" w:sz="0" w:space="0"/>
          <w:shd w:val="clear" w:fill="FFFFFF"/>
        </w:rPr>
        <w:t>用户注册时提交的手机号码在注册库中是唯一的，请考生填写本人真实有效的手机号码；如考生手机号变更，请及时在注册信息维护中变更本人的手机号码。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7"/>
        <w:jc w:val="left"/>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3.</w:t>
      </w:r>
      <w:r>
        <w:rPr>
          <w:rFonts w:hint="eastAsia" w:ascii="仿宋" w:hAnsi="仿宋" w:eastAsia="仿宋" w:cs="仿宋"/>
          <w:i w:val="0"/>
          <w:caps w:val="0"/>
          <w:color w:val="333333"/>
          <w:spacing w:val="-2"/>
          <w:sz w:val="32"/>
          <w:szCs w:val="32"/>
          <w:bdr w:val="none" w:color="auto" w:sz="0" w:space="0"/>
          <w:shd w:val="clear" w:fill="FFFFFF"/>
        </w:rPr>
        <w:t>审核前，报考人员可以自行取消确认修改其他报名信息；审核后，需到当地人事考试机构修改报名信息。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2"/>
          <w:sz w:val="32"/>
          <w:szCs w:val="32"/>
          <w:bdr w:val="none" w:color="auto" w:sz="0" w:space="0"/>
          <w:shd w:val="clear" w:fill="FFFFFF"/>
        </w:rPr>
        <w:t>4.报考人员缴费前</w:t>
      </w:r>
      <w:r>
        <w:rPr>
          <w:rFonts w:hint="eastAsia" w:ascii="仿宋" w:hAnsi="仿宋" w:eastAsia="仿宋" w:cs="仿宋"/>
          <w:i w:val="0"/>
          <w:caps w:val="0"/>
          <w:color w:val="333333"/>
          <w:spacing w:val="0"/>
          <w:sz w:val="32"/>
          <w:szCs w:val="32"/>
          <w:bdr w:val="none" w:color="auto" w:sz="0" w:space="0"/>
          <w:shd w:val="clear" w:fill="FFFFFF"/>
        </w:rPr>
        <w:t>修改报考级别后，需重新进行资格审核。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5.缴费成功后，报考人员不允许修改报名点、报考级别、报考科目等报考信息。其它有关个人信息需要更正的，持本人身份证、报名表到当地人事考试机构办理。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7"/>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6.用户名或密码遗忘可通过手机号或密码提示问题找回，也可以本人持身份证到当地考试机构重置密码。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7"/>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7.需要发票的考生,请于考试结束一周后，省直和武汉报名点的考生在工作日期间持本人身份证到省人社厅综合服务大楼附楼二楼领取，其他市州报名点考生到当地考试机构登记后领取。代领人还须携带代领人本人身份证和考生本人身份证原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7"/>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8.本次报名不设现场人工核查，请考生尽量选择承诺制报考，按网报流程进行报名。如有问题请致电当地人事考试机构电话咨询，咨询电话详见湖北省人事考试网或微信公众号。报考土木建筑工程或安装工程专业（省直报名点）资格审核部门是省住建厅执业资格注册中心；交通运输工程专业（省直报名点）资格审核部门是省交通基本建设造价管理站，咨询电话：027-83460773；报考水利工程专业（省直报名点）资格审核部门是省水利厅人才服务中心，咨询电话：027-87378103；其他各市州资格审核联系方式详见报名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7"/>
        <w:jc w:val="both"/>
        <w:rPr>
          <w:rFonts w:hint="default" w:ascii="Calibri" w:hAnsi="Calibri" w:cs="Calibri"/>
          <w:i w:val="0"/>
          <w:caps w:val="0"/>
          <w:color w:val="333333"/>
          <w:spacing w:val="0"/>
          <w:sz w:val="21"/>
          <w:szCs w:val="21"/>
        </w:rPr>
      </w:pPr>
      <w:r>
        <w:rPr>
          <w:rFonts w:hint="eastAsia" w:ascii="黑体" w:hAnsi="宋体" w:eastAsia="黑体" w:cs="黑体"/>
          <w:i w:val="0"/>
          <w:caps w:val="0"/>
          <w:color w:val="333333"/>
          <w:spacing w:val="0"/>
          <w:sz w:val="32"/>
          <w:szCs w:val="32"/>
          <w:bdr w:val="none" w:color="auto" w:sz="0" w:space="0"/>
          <w:shd w:val="clear" w:fill="FFFFFF"/>
        </w:rPr>
        <w:t>四、答题注意事项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97"/>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1.应试人员应试时要妥善保管好自己的试卷和答题卡，防止他人抄袭造成雷同答卷，考试结束后采用技术手段甄别为雷同答卷的考试答卷，将给予考试成绩无效处理。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7"/>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2．《建设工程造价管理》、《建设工程计价》、《建设工程技术与计量》3个科目为客观题，在答题卡上作答。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0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建设工程造价案例分析》科目为主观题，在专用答题卡上作答。答题前必须仔细阅读应试人员注意事项（试卷封二）和作答须知（专用答题卡首页），答题时使用规定的作答工具在专用答题卡划定的区域内作答。</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7"/>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3．应试人员应试时携带的文具限于黑色墨水笔、2B铅笔、橡皮、无声无文本编程功能的计算器。考场上备有草稿纸供应试人员使用，考后收回。</w:t>
      </w:r>
    </w:p>
    <w:p>
      <w:pPr>
        <w:keepNext w:val="0"/>
        <w:keepLines w:val="0"/>
        <w:widowControl/>
        <w:suppressLineNumbers w:val="0"/>
        <w:jc w:val="left"/>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60"/>
        <w:jc w:val="both"/>
        <w:rPr>
          <w:rFonts w:hint="default" w:ascii="Calibri" w:hAnsi="Calibri" w:cs="Calibri"/>
          <w:i w:val="0"/>
          <w:caps w:val="0"/>
          <w:color w:val="333333"/>
          <w:spacing w:val="0"/>
          <w:sz w:val="21"/>
          <w:szCs w:val="21"/>
        </w:rPr>
      </w:pPr>
      <w:r>
        <w:rPr>
          <w:rFonts w:hint="eastAsia" w:ascii="黑体" w:hAnsi="宋体" w:eastAsia="黑体" w:cs="黑体"/>
          <w:i w:val="0"/>
          <w:caps w:val="0"/>
          <w:color w:val="333333"/>
          <w:spacing w:val="0"/>
          <w:sz w:val="32"/>
          <w:szCs w:val="32"/>
          <w:bdr w:val="none" w:color="auto" w:sz="0" w:space="0"/>
          <w:shd w:val="clear" w:fill="FFFFFF"/>
        </w:rPr>
        <w:t>附件</w:t>
      </w:r>
      <w:r>
        <w:rPr>
          <w:rFonts w:hint="default" w:ascii="Calibri" w:hAnsi="Calibri" w:cs="Calibri"/>
          <w:i w:val="0"/>
          <w:caps w:val="0"/>
          <w:color w:val="333333"/>
          <w:spacing w:val="0"/>
          <w:sz w:val="32"/>
          <w:szCs w:val="32"/>
          <w:bdr w:val="none" w:color="auto" w:sz="0" w:space="0"/>
          <w:shd w:val="clear" w:fill="FFFFFF"/>
        </w:rPr>
        <w:t>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5" w:afterAutospacing="0" w:line="600" w:lineRule="atLeast"/>
        <w:ind w:left="0" w:right="0" w:firstLine="360"/>
        <w:jc w:val="center"/>
        <w:rPr>
          <w:rFonts w:hint="default" w:ascii="Calibri" w:hAnsi="Calibri" w:cs="Calibri"/>
          <w:i w:val="0"/>
          <w:caps w:val="0"/>
          <w:color w:val="333333"/>
          <w:spacing w:val="0"/>
          <w:sz w:val="21"/>
          <w:szCs w:val="21"/>
        </w:rPr>
      </w:pPr>
      <w:r>
        <w:rPr>
          <w:rFonts w:ascii="方正小标宋简体" w:hAnsi="方正小标宋简体" w:eastAsia="方正小标宋简体" w:cs="方正小标宋简体"/>
          <w:i w:val="0"/>
          <w:caps w:val="0"/>
          <w:color w:val="333333"/>
          <w:spacing w:val="0"/>
          <w:sz w:val="36"/>
          <w:szCs w:val="36"/>
          <w:bdr w:val="none" w:color="auto" w:sz="0" w:space="0"/>
          <w:shd w:val="clear" w:fill="FFFFFF"/>
        </w:rPr>
        <w:t>考试名称、级别、专业及科目代码表</w:t>
      </w:r>
    </w:p>
    <w:tbl>
      <w:tblPr>
        <w:tblW w:w="930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873"/>
        <w:gridCol w:w="1135"/>
        <w:gridCol w:w="1994"/>
        <w:gridCol w:w="529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94" w:hRule="atLeast"/>
          <w:jc w:val="center"/>
        </w:trPr>
        <w:tc>
          <w:tcPr>
            <w:tcW w:w="873"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黑体" w:hAnsi="宋体" w:eastAsia="黑体" w:cs="黑体"/>
                <w:sz w:val="28"/>
                <w:szCs w:val="28"/>
                <w:bdr w:val="none" w:color="auto" w:sz="0" w:space="0"/>
              </w:rPr>
              <w:t>名称</w:t>
            </w:r>
          </w:p>
        </w:tc>
        <w:tc>
          <w:tcPr>
            <w:tcW w:w="1135"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黑体" w:hAnsi="宋体" w:eastAsia="黑体" w:cs="黑体"/>
                <w:sz w:val="28"/>
                <w:szCs w:val="28"/>
                <w:bdr w:val="none" w:color="auto" w:sz="0" w:space="0"/>
              </w:rPr>
              <w:t>级别</w:t>
            </w:r>
          </w:p>
        </w:tc>
        <w:tc>
          <w:tcPr>
            <w:tcW w:w="1994"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黑体" w:hAnsi="宋体" w:eastAsia="黑体" w:cs="黑体"/>
                <w:sz w:val="28"/>
                <w:szCs w:val="28"/>
                <w:bdr w:val="none" w:color="auto" w:sz="0" w:space="0"/>
              </w:rPr>
              <w:t>专业</w:t>
            </w:r>
          </w:p>
        </w:tc>
        <w:tc>
          <w:tcPr>
            <w:tcW w:w="5299"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黑体" w:hAnsi="宋体" w:eastAsia="黑体" w:cs="黑体"/>
                <w:sz w:val="28"/>
                <w:szCs w:val="28"/>
                <w:bdr w:val="none" w:color="auto" w:sz="0" w:space="0"/>
              </w:rPr>
              <w:t>科目</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restart"/>
            <w:tcBorders>
              <w:top w:val="nil"/>
              <w:left w:val="single" w:color="auto" w:sz="8" w:space="0"/>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8"/>
                <w:szCs w:val="28"/>
                <w:bdr w:val="none" w:color="auto" w:sz="0" w:space="0"/>
              </w:rPr>
              <w:t>045．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8"/>
                <w:szCs w:val="28"/>
                <w:bdr w:val="none" w:color="auto" w:sz="0" w:space="0"/>
              </w:rPr>
              <w:t>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8"/>
                <w:szCs w:val="28"/>
                <w:bdr w:val="none" w:color="auto" w:sz="0" w:space="0"/>
              </w:rPr>
              <w:t>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8"/>
                <w:szCs w:val="28"/>
                <w:bdr w:val="none" w:color="auto" w:sz="0" w:space="0"/>
              </w:rPr>
              <w:t>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8"/>
                <w:szCs w:val="28"/>
                <w:bdr w:val="none" w:color="auto" w:sz="0" w:space="0"/>
              </w:rPr>
              <w:t>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8"/>
                <w:szCs w:val="28"/>
                <w:bdr w:val="none" w:color="auto" w:sz="0" w:space="0"/>
              </w:rPr>
              <w:t>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8"/>
                <w:szCs w:val="28"/>
                <w:bdr w:val="none" w:color="auto" w:sz="0" w:space="0"/>
              </w:rPr>
              <w:t>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8"/>
                <w:szCs w:val="28"/>
                <w:bdr w:val="none" w:color="auto" w:sz="0" w:space="0"/>
              </w:rPr>
              <w:t>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b/>
                <w:sz w:val="28"/>
                <w:szCs w:val="28"/>
                <w:bdr w:val="none" w:color="auto" w:sz="0" w:space="0"/>
              </w:rPr>
              <w:t> </w:t>
            </w:r>
          </w:p>
        </w:tc>
        <w:tc>
          <w:tcPr>
            <w:tcW w:w="1135"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4"/>
                <w:szCs w:val="24"/>
                <w:bdr w:val="none" w:color="auto" w:sz="0" w:space="0"/>
              </w:rPr>
              <w:t>  04．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4"/>
                <w:szCs w:val="24"/>
                <w:bdr w:val="none" w:color="auto" w:sz="0" w:space="0"/>
              </w:rPr>
              <w:t>考全科</w:t>
            </w: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228"/>
              <w:jc w:val="both"/>
              <w:rPr>
                <w:rFonts w:hint="default" w:ascii="Calibri" w:hAnsi="Calibri" w:cs="Calibri"/>
                <w:sz w:val="21"/>
                <w:szCs w:val="21"/>
              </w:rPr>
            </w:pPr>
            <w:r>
              <w:rPr>
                <w:rFonts w:hint="eastAsia" w:ascii="仿宋" w:hAnsi="仿宋" w:eastAsia="仿宋" w:cs="仿宋"/>
                <w:sz w:val="24"/>
                <w:szCs w:val="24"/>
                <w:bdr w:val="none" w:color="auto" w:sz="0" w:space="0"/>
              </w:rPr>
              <w:t>01.土木建筑工程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1．建设工程</w:t>
            </w:r>
            <w:r>
              <w:rPr>
                <w:rFonts w:hint="eastAsia" w:ascii="仿宋" w:hAnsi="仿宋" w:eastAsia="仿宋" w:cs="仿宋"/>
                <w:spacing w:val="-12"/>
                <w:sz w:val="24"/>
                <w:szCs w:val="24"/>
                <w:bdr w:val="none" w:color="auto" w:sz="0" w:space="0"/>
              </w:rPr>
              <w:t>造价管理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2．建设工程技术与计量（土木建筑工程）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3．</w:t>
            </w:r>
            <w:r>
              <w:rPr>
                <w:rFonts w:hint="eastAsia" w:ascii="仿宋" w:hAnsi="仿宋" w:eastAsia="仿宋" w:cs="仿宋"/>
                <w:spacing w:val="-12"/>
                <w:sz w:val="24"/>
                <w:szCs w:val="24"/>
                <w:bdr w:val="none" w:color="auto" w:sz="0" w:space="0"/>
              </w:rPr>
              <w:t>建设工程</w:t>
            </w:r>
            <w:r>
              <w:rPr>
                <w:rFonts w:hint="eastAsia" w:ascii="仿宋" w:hAnsi="仿宋" w:eastAsia="仿宋" w:cs="仿宋"/>
                <w:sz w:val="24"/>
                <w:szCs w:val="24"/>
                <w:bdr w:val="none" w:color="auto" w:sz="0" w:space="0"/>
              </w:rPr>
              <w:t>计价</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4．建设工程造价案例分析（土木建筑工程）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02.安装工程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1．建设工程</w:t>
            </w:r>
            <w:r>
              <w:rPr>
                <w:rFonts w:hint="eastAsia" w:ascii="仿宋" w:hAnsi="仿宋" w:eastAsia="仿宋" w:cs="仿宋"/>
                <w:spacing w:val="-12"/>
                <w:sz w:val="24"/>
                <w:szCs w:val="24"/>
                <w:bdr w:val="none" w:color="auto" w:sz="0" w:space="0"/>
              </w:rPr>
              <w:t>造价管理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2．建设工程技术与计量（安装工程）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3．</w:t>
            </w:r>
            <w:r>
              <w:rPr>
                <w:rFonts w:hint="eastAsia" w:ascii="仿宋" w:hAnsi="仿宋" w:eastAsia="仿宋" w:cs="仿宋"/>
                <w:spacing w:val="-12"/>
                <w:sz w:val="24"/>
                <w:szCs w:val="24"/>
                <w:bdr w:val="none" w:color="auto" w:sz="0" w:space="0"/>
              </w:rPr>
              <w:t>建设工程</w:t>
            </w:r>
            <w:r>
              <w:rPr>
                <w:rFonts w:hint="eastAsia" w:ascii="仿宋" w:hAnsi="仿宋" w:eastAsia="仿宋" w:cs="仿宋"/>
                <w:sz w:val="24"/>
                <w:szCs w:val="24"/>
                <w:bdr w:val="none" w:color="auto" w:sz="0" w:space="0"/>
              </w:rPr>
              <w:t>计价</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4．建设工程造价案例分析（安装工程）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155"/>
              <w:jc w:val="left"/>
              <w:rPr>
                <w:rFonts w:hint="default" w:ascii="Calibri" w:hAnsi="Calibri" w:cs="Calibri"/>
                <w:sz w:val="21"/>
                <w:szCs w:val="21"/>
              </w:rPr>
            </w:pPr>
            <w:r>
              <w:rPr>
                <w:rFonts w:hint="eastAsia" w:ascii="仿宋" w:hAnsi="仿宋" w:eastAsia="仿宋" w:cs="仿宋"/>
                <w:sz w:val="24"/>
                <w:szCs w:val="24"/>
                <w:bdr w:val="none" w:color="auto" w:sz="0" w:space="0"/>
              </w:rPr>
              <w:t>03.交通运输工程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1．建设工程</w:t>
            </w:r>
            <w:r>
              <w:rPr>
                <w:rFonts w:hint="eastAsia" w:ascii="仿宋" w:hAnsi="仿宋" w:eastAsia="仿宋" w:cs="仿宋"/>
                <w:spacing w:val="-12"/>
                <w:sz w:val="24"/>
                <w:szCs w:val="24"/>
                <w:bdr w:val="none" w:color="auto" w:sz="0" w:space="0"/>
              </w:rPr>
              <w:t>造价管理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2．建设工程技术与计量（交通运输工程）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3．</w:t>
            </w:r>
            <w:r>
              <w:rPr>
                <w:rFonts w:hint="eastAsia" w:ascii="仿宋" w:hAnsi="仿宋" w:eastAsia="仿宋" w:cs="仿宋"/>
                <w:spacing w:val="-12"/>
                <w:sz w:val="24"/>
                <w:szCs w:val="24"/>
                <w:bdr w:val="none" w:color="auto" w:sz="0" w:space="0"/>
              </w:rPr>
              <w:t>建设工程</w:t>
            </w:r>
            <w:r>
              <w:rPr>
                <w:rFonts w:hint="eastAsia" w:ascii="仿宋" w:hAnsi="仿宋" w:eastAsia="仿宋" w:cs="仿宋"/>
                <w:sz w:val="24"/>
                <w:szCs w:val="24"/>
                <w:bdr w:val="none" w:color="auto" w:sz="0" w:space="0"/>
              </w:rPr>
              <w:t>计价</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4．建设工程造价案例分析（交通运输工程）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04.水利工程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1．建设工程</w:t>
            </w:r>
            <w:r>
              <w:rPr>
                <w:rFonts w:hint="eastAsia" w:ascii="仿宋" w:hAnsi="仿宋" w:eastAsia="仿宋" w:cs="仿宋"/>
                <w:spacing w:val="-12"/>
                <w:sz w:val="24"/>
                <w:szCs w:val="24"/>
                <w:bdr w:val="none" w:color="auto" w:sz="0" w:space="0"/>
              </w:rPr>
              <w:t>造价管理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2．建设工程技术与计量（水利工程）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3．</w:t>
            </w:r>
            <w:r>
              <w:rPr>
                <w:rFonts w:hint="eastAsia" w:ascii="仿宋" w:hAnsi="仿宋" w:eastAsia="仿宋" w:cs="仿宋"/>
                <w:spacing w:val="-12"/>
                <w:sz w:val="24"/>
                <w:szCs w:val="24"/>
                <w:bdr w:val="none" w:color="auto" w:sz="0" w:space="0"/>
              </w:rPr>
              <w:t>建设工程</w:t>
            </w:r>
            <w:r>
              <w:rPr>
                <w:rFonts w:hint="eastAsia" w:ascii="仿宋" w:hAnsi="仿宋" w:eastAsia="仿宋" w:cs="仿宋"/>
                <w:sz w:val="24"/>
                <w:szCs w:val="24"/>
                <w:bdr w:val="none" w:color="auto" w:sz="0" w:space="0"/>
              </w:rPr>
              <w:t>计价</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4．建设工程造价案例分析（水利工程）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4"/>
                <w:szCs w:val="24"/>
                <w:bdr w:val="none" w:color="auto" w:sz="0" w:space="0"/>
              </w:rPr>
              <w:t>02.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4"/>
                <w:szCs w:val="24"/>
                <w:bdr w:val="none" w:color="auto" w:sz="0" w:space="0"/>
              </w:rPr>
              <w:t>免2科</w:t>
            </w: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155"/>
              <w:jc w:val="both"/>
              <w:rPr>
                <w:rFonts w:hint="default" w:ascii="Calibri" w:hAnsi="Calibri" w:cs="Calibri"/>
                <w:sz w:val="21"/>
                <w:szCs w:val="21"/>
              </w:rPr>
            </w:pPr>
            <w:r>
              <w:rPr>
                <w:rFonts w:hint="eastAsia" w:ascii="仿宋" w:hAnsi="仿宋" w:eastAsia="仿宋" w:cs="仿宋"/>
                <w:sz w:val="24"/>
                <w:szCs w:val="24"/>
                <w:bdr w:val="none" w:color="auto" w:sz="0" w:space="0"/>
              </w:rPr>
              <w:t>01.土木建筑工程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2．建设工程技术与计量（土木建筑工程）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4．建设工程造价案例分析（土木建筑工程）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02.安装工程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2．建设工程技术与计量（安装工程）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4．建设工程造价案例分析（安装工程）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155"/>
              <w:jc w:val="left"/>
              <w:rPr>
                <w:rFonts w:hint="default" w:ascii="Calibri" w:hAnsi="Calibri" w:cs="Calibri"/>
                <w:sz w:val="21"/>
                <w:szCs w:val="21"/>
              </w:rPr>
            </w:pPr>
            <w:r>
              <w:rPr>
                <w:rFonts w:hint="eastAsia" w:ascii="仿宋" w:hAnsi="仿宋" w:eastAsia="仿宋" w:cs="仿宋"/>
                <w:sz w:val="24"/>
                <w:szCs w:val="24"/>
                <w:bdr w:val="none" w:color="auto" w:sz="0" w:space="0"/>
              </w:rPr>
              <w:t>03.交通运输工程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2．建设工程技术与计量（交通运输工程）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4．建设工程造价案例分析（交通运输工程）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04.水利工程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2．建设工程技术与计量（水利工程）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4．建设工程造价案例分析（水利工程）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4"/>
                <w:szCs w:val="24"/>
                <w:bdr w:val="none" w:color="auto" w:sz="0" w:space="0"/>
              </w:rPr>
              <w:t>01.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4"/>
                <w:szCs w:val="24"/>
                <w:bdr w:val="none" w:color="auto" w:sz="0" w:space="0"/>
              </w:rPr>
              <w:t>增报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default" w:ascii="Calibri" w:hAnsi="Calibri" w:cs="Calibri"/>
                <w:sz w:val="21"/>
                <w:szCs w:val="21"/>
              </w:rPr>
            </w:pPr>
            <w:r>
              <w:rPr>
                <w:rFonts w:hint="eastAsia" w:ascii="仿宋" w:hAnsi="仿宋" w:eastAsia="仿宋" w:cs="仿宋"/>
                <w:sz w:val="24"/>
                <w:szCs w:val="24"/>
                <w:bdr w:val="none" w:color="auto" w:sz="0" w:space="0"/>
              </w:rPr>
              <w:t>专业</w:t>
            </w: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155"/>
              <w:jc w:val="both"/>
              <w:rPr>
                <w:rFonts w:hint="default" w:ascii="Calibri" w:hAnsi="Calibri" w:cs="Calibri"/>
                <w:sz w:val="21"/>
                <w:szCs w:val="21"/>
              </w:rPr>
            </w:pPr>
            <w:r>
              <w:rPr>
                <w:rFonts w:hint="eastAsia" w:ascii="仿宋" w:hAnsi="仿宋" w:eastAsia="仿宋" w:cs="仿宋"/>
                <w:sz w:val="24"/>
                <w:szCs w:val="24"/>
                <w:bdr w:val="none" w:color="auto" w:sz="0" w:space="0"/>
              </w:rPr>
              <w:t>01.土木建筑工程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2．建设工程技术与计量（土木建筑工程）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4．建设工程造价案例分析（土木建筑工程）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02.安装工程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2．建设工程技术与计量（安装工程）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4．建设工程造价案例分析（安装工程）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155"/>
              <w:jc w:val="left"/>
              <w:rPr>
                <w:rFonts w:hint="default" w:ascii="Calibri" w:hAnsi="Calibri" w:cs="Calibri"/>
                <w:sz w:val="21"/>
                <w:szCs w:val="21"/>
              </w:rPr>
            </w:pPr>
            <w:r>
              <w:rPr>
                <w:rFonts w:hint="eastAsia" w:ascii="仿宋" w:hAnsi="仿宋" w:eastAsia="仿宋" w:cs="仿宋"/>
                <w:sz w:val="24"/>
                <w:szCs w:val="24"/>
                <w:bdr w:val="none" w:color="auto" w:sz="0" w:space="0"/>
              </w:rPr>
              <w:t>03.交通运输工程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2．建设工程技术与计量（交通运输工程）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4．建设工程造价案例分析（交通运输工程）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restart"/>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04.水利工程</w:t>
            </w: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2．建设工程技术与计量（水利工程）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40" w:hRule="atLeast"/>
          <w:jc w:val="center"/>
        </w:trPr>
        <w:tc>
          <w:tcPr>
            <w:tcW w:w="873" w:type="dxa"/>
            <w:vMerge w:val="continue"/>
            <w:tcBorders>
              <w:top w:val="nil"/>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135"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1994" w:type="dxa"/>
            <w:vMerge w:val="continue"/>
            <w:tcBorders>
              <w:top w:val="nil"/>
              <w:left w:val="nil"/>
              <w:bottom w:val="single" w:color="auto" w:sz="8" w:space="0"/>
              <w:right w:val="single" w:color="auto" w:sz="8" w:space="0"/>
            </w:tcBorders>
            <w:shd w:val="clear"/>
            <w:tcMar>
              <w:left w:w="108" w:type="dxa"/>
              <w:right w:w="108" w:type="dxa"/>
            </w:tcMar>
            <w:vAlign w:val="center"/>
          </w:tcPr>
          <w:p>
            <w:pPr>
              <w:rPr>
                <w:rFonts w:hint="eastAsia" w:ascii="宋体"/>
                <w:sz w:val="24"/>
                <w:szCs w:val="24"/>
              </w:rPr>
            </w:pPr>
          </w:p>
        </w:tc>
        <w:tc>
          <w:tcPr>
            <w:tcW w:w="5299"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both"/>
              <w:rPr>
                <w:rFonts w:hint="default" w:ascii="Calibri" w:hAnsi="Calibri" w:cs="Calibri"/>
                <w:sz w:val="21"/>
                <w:szCs w:val="21"/>
              </w:rPr>
            </w:pPr>
            <w:r>
              <w:rPr>
                <w:rFonts w:hint="eastAsia" w:ascii="仿宋" w:hAnsi="仿宋" w:eastAsia="仿宋" w:cs="仿宋"/>
                <w:sz w:val="24"/>
                <w:szCs w:val="24"/>
                <w:bdr w:val="none" w:color="auto" w:sz="0" w:space="0"/>
              </w:rPr>
              <w:t>4．建设工程造价案例分析（水利工程）</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60"/>
        <w:jc w:val="both"/>
        <w:rPr>
          <w:rFonts w:hint="default" w:ascii="Calibri" w:hAnsi="Calibri" w:cs="Calibri"/>
          <w:i w:val="0"/>
          <w:caps w:val="0"/>
          <w:color w:val="333333"/>
          <w:spacing w:val="0"/>
          <w:sz w:val="21"/>
          <w:szCs w:val="21"/>
        </w:rPr>
      </w:pPr>
      <w:r>
        <w:rPr>
          <w:rFonts w:hint="eastAsia" w:ascii="黑体" w:hAnsi="宋体" w:eastAsia="黑体" w:cs="黑体"/>
          <w:i w:val="0"/>
          <w:caps w:val="0"/>
          <w:color w:val="333333"/>
          <w:spacing w:val="0"/>
          <w:sz w:val="30"/>
          <w:szCs w:val="30"/>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7534EA"/>
    <w:rsid w:val="59753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277</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2021-08-18T04:43:00Z</dcterms:created>
  <dc:creator>Administrator</dc:creator>
  <cp:lastModifiedBy>Administrator</cp:lastModifiedBy>
  <dcterms:modified xsi:type="dcterms:W3CDTF">2021-08-18T09:24:36Z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