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仿宋_GB2312" w:eastAsia="仿宋_GB2312" w:cs="仿宋_GB2312"/>
          <w:color w:val="auto"/>
          <w:kern w:val="0"/>
          <w:sz w:val="32"/>
          <w:szCs w:val="30"/>
        </w:rPr>
      </w:pPr>
      <w:bookmarkStart w:id="1" w:name="_GoBack"/>
      <w:bookmarkEnd w:id="1"/>
      <w:bookmarkStart w:id="0" w:name="RANGE!A1:G15"/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0"/>
        </w:rPr>
        <w:t>附件1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济南警备区聘用制民兵教练员岗位需求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一、招聘对象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聘用制民兵教练员的招聘对象为山东省户籍男性退役军人。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二、招聘条件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（一）政治条件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招聘人员应当符合</w:t>
      </w:r>
      <w:r>
        <w:rPr>
          <w:rFonts w:hint="default" w:ascii="仿宋_GB2312" w:eastAsia="仿宋_GB2312"/>
          <w:sz w:val="32"/>
          <w:szCs w:val="32"/>
        </w:rPr>
        <w:t>《军队聘用文职人员政治考核工作规定》</w:t>
      </w:r>
      <w:r>
        <w:rPr>
          <w:rFonts w:hint="eastAsia" w:ascii="仿宋_GB2312" w:eastAsia="仿宋_GB2312"/>
          <w:color w:val="auto"/>
          <w:sz w:val="32"/>
          <w:szCs w:val="32"/>
        </w:rPr>
        <w:t>要求。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（二）身体条件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招聘人员应当符合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《军队聘用文职人员体格检查通用标准（试行）》</w:t>
      </w:r>
      <w:r>
        <w:rPr>
          <w:rFonts w:hint="eastAsia" w:ascii="仿宋_GB2312" w:eastAsia="仿宋_GB2312"/>
          <w:color w:val="auto"/>
          <w:sz w:val="32"/>
          <w:szCs w:val="32"/>
        </w:rPr>
        <w:t>要求。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（三）学历条件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招聘人员应当具有大学专科（含）以上学历，招聘人员取得学历学位截止时间为2021年8月31日。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（四）年龄条件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招聘人员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首次聘任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年龄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>不超过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35周岁（1986年9月1日（含）以后出生），军队自主择业干部可适当放宽至40周岁（1981年9月1日（含）以后出生）。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（五）资格条件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在部队</w:t>
      </w:r>
      <w:r>
        <w:rPr>
          <w:rFonts w:ascii="仿宋_GB2312" w:eastAsia="仿宋_GB2312"/>
          <w:color w:val="auto"/>
          <w:sz w:val="32"/>
          <w:szCs w:val="32"/>
        </w:rPr>
        <w:t>服役</w:t>
      </w:r>
      <w:r>
        <w:rPr>
          <w:rFonts w:hint="eastAsia" w:ascii="仿宋_GB2312" w:eastAsia="仿宋_GB2312"/>
          <w:color w:val="auto"/>
          <w:sz w:val="32"/>
          <w:szCs w:val="32"/>
        </w:rPr>
        <w:t>5年（含）</w:t>
      </w:r>
      <w:r>
        <w:rPr>
          <w:rFonts w:ascii="仿宋_GB2312" w:eastAsia="仿宋_GB2312"/>
          <w:color w:val="auto"/>
          <w:sz w:val="32"/>
          <w:szCs w:val="32"/>
        </w:rPr>
        <w:t>以上</w:t>
      </w:r>
      <w:r>
        <w:rPr>
          <w:rFonts w:hint="eastAsia" w:ascii="仿宋_GB2312" w:eastAsia="仿宋_GB2312"/>
          <w:color w:val="auto"/>
          <w:sz w:val="32"/>
          <w:szCs w:val="32"/>
        </w:rPr>
        <w:t>的，具有班长（含）以上任职经历；具备“四会”教学能力，能胜任民兵、专武干部和学生军训等教学工作；能够熟练操作计算机和office、wps等办公软件，有一定公文处理能力。</w:t>
      </w:r>
    </w:p>
    <w:p>
      <w:pPr>
        <w:spacing w:line="560" w:lineRule="exact"/>
        <w:ind w:firstLine="640" w:firstLineChars="200"/>
        <w:rPr>
          <w:rFonts w:ascii="楷体_GB2312" w:eastAsia="楷体_GB2312"/>
          <w:color w:val="auto"/>
          <w:sz w:val="32"/>
          <w:szCs w:val="32"/>
        </w:rPr>
      </w:pPr>
      <w:r>
        <w:rPr>
          <w:rFonts w:hint="eastAsia" w:ascii="楷体_GB2312" w:eastAsia="楷体_GB2312"/>
          <w:color w:val="auto"/>
          <w:sz w:val="32"/>
          <w:szCs w:val="32"/>
        </w:rPr>
        <w:t>（六）其他条件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在符合以上基本条件的前提下，具体招聘条件由用人单位根据岗位需要确定。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三、加分政策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对通过报名资格条件审核人员，笔试实行加分政策，累计加分不超过15分。服役期间荣立“一等功”（含）以上的，每次加10分；服役期间荣立“二等功”的，每次加5分；服役期间荣立“三等功”的，每次加3分；被团以上单位评为“优秀班长”或“优秀四会教练员”的，每次加2分。（以档案内原始材料为准）</w:t>
      </w:r>
    </w:p>
    <w:p>
      <w:pPr>
        <w:spacing w:line="560" w:lineRule="exact"/>
        <w:ind w:firstLine="640" w:firstLineChars="200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四、岗位要求</w:t>
      </w:r>
    </w:p>
    <w:p>
      <w:pPr>
        <w:tabs>
          <w:tab w:val="left" w:pos="5040"/>
        </w:tabs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次计划面向社会招聘聘用制民兵教练员20名，主要负责组织全市专武干部、民兵干部骨干和民兵分队的教学与训练，协助完成预征青年役前教育训练、学生军训、地方党政机关干部和其他人员国防教育训练，并承办机关辅助性业务等工作</w:t>
      </w:r>
      <w:r>
        <w:rPr>
          <w:rFonts w:hint="eastAsia" w:ascii="仿宋_GB2312" w:eastAsia="仿宋_GB2312"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（一）共同基础专业教练员6名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具备组织民兵条令条例、轻武器射击、单兵战术基础、手榴弹投掷、卫生与救护和伪装与防护6种课目教学训练能力，且有2年（含）以上旅级（含）以上教导机构工作经历；或具有师级（含）以上单位军事新闻报道工作经历，且被师级（含）以上单位表彰奖励；或具有展馆解说、营房、财务工作经历；或经过专业机构培训，能够熟练制作多媒体课件、操作图像处理和影音制作软件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2.提供资料：档案内任职经历、工作经历、业绩材料、职业技能鉴定证书等。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（二）防空专业教练员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名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PG99式双35毫米高炮专业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1.岗位需求：掌握部队防空专业基本技能，具有5年（含）以上PG99式双35毫米高炮专业工作经历。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三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）防空专业教练员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名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“前卫-2”便携式地空导弹专业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1.岗位需求：掌握部队防空专业基本技能，具有5年（含）以上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“前卫-2”便携式地空导弹</w:t>
      </w:r>
      <w:r>
        <w:rPr>
          <w:rFonts w:hint="eastAsia" w:ascii="仿宋_GB2312" w:eastAsia="仿宋_GB2312"/>
          <w:color w:val="auto"/>
          <w:sz w:val="32"/>
          <w:szCs w:val="32"/>
        </w:rPr>
        <w:t>专业工作经历。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2.提供资料：档案内任职经历。</w:t>
      </w:r>
    </w:p>
    <w:p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四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）工程专业教练员4名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1.岗位需求：掌握部队工程类专业基本技能，具有5年（含）以上工程类专业工作经历。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2.提供资料：档案内任职经历。</w:t>
      </w:r>
    </w:p>
    <w:p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五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）防化专业教练员2名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1.岗位需求：掌握部队防化专业基本技能，具有5年（含）以上防化专业工作经历。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六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）通信专业教练员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名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（有线通信专业）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1.岗位需求：掌握部队通信专业基本技能，具有5年（含）以上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有线</w:t>
      </w:r>
      <w:r>
        <w:rPr>
          <w:rFonts w:hint="eastAsia" w:ascii="仿宋_GB2312" w:eastAsia="仿宋_GB2312"/>
          <w:color w:val="auto"/>
          <w:sz w:val="32"/>
          <w:szCs w:val="32"/>
        </w:rPr>
        <w:t>通信专业工作经历。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2.提供资料：档案内任职经历、职业技能鉴定证书。</w:t>
      </w:r>
    </w:p>
    <w:p>
      <w:pPr>
        <w:spacing w:line="560" w:lineRule="exact"/>
        <w:ind w:firstLine="640" w:firstLineChars="200"/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七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）通信专业教练员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名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（无线通信专业）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1.岗位需求：掌握部队通信专业基本技能，具有5年（含）以上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无线</w:t>
      </w:r>
      <w:r>
        <w:rPr>
          <w:rFonts w:hint="eastAsia" w:ascii="仿宋_GB2312" w:eastAsia="仿宋_GB2312"/>
          <w:color w:val="auto"/>
          <w:sz w:val="32"/>
          <w:szCs w:val="32"/>
        </w:rPr>
        <w:t>通信专业工作经历。</w:t>
      </w:r>
    </w:p>
    <w:p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2.提供资料：档案内任职经历、职业技能鉴定证书。</w:t>
      </w:r>
    </w:p>
    <w:p>
      <w:pPr>
        <w:spacing w:line="560" w:lineRule="exact"/>
        <w:ind w:firstLine="640" w:firstLineChars="200"/>
        <w:rPr>
          <w:rFonts w:ascii="楷体_GB2312" w:hAnsi="楷体_GB2312" w:eastAsia="楷体_GB2312" w:cs="楷体_GB2312"/>
          <w:color w:val="auto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八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）医疗救护专业教练员2名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1.岗位需求：掌握部队医疗救护专业基本技能，具有5年（含）以上团级（含）以上卫生机构工作经历。</w:t>
      </w:r>
    </w:p>
    <w:p>
      <w:pPr>
        <w:spacing w:line="560" w:lineRule="exact"/>
        <w:ind w:firstLine="640" w:firstLineChars="200"/>
      </w:pPr>
      <w:r>
        <w:rPr>
          <w:rFonts w:hint="eastAsia" w:ascii="仿宋_GB2312" w:eastAsia="仿宋_GB2312"/>
          <w:color w:val="auto"/>
          <w:sz w:val="32"/>
          <w:szCs w:val="32"/>
        </w:rPr>
        <w:t>2.提供资料：档案内任职经历。</w:t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000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EA5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</w:style>
  <w:style w:type="table" w:default="1" w:styleId="3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1409</Words>
  <Characters>1457</Characters>
  <Paragraphs>46</Paragraphs>
  <TotalTime>1</TotalTime>
  <ScaleCrop>false</ScaleCrop>
  <LinksUpToDate>false</LinksUpToDate>
  <CharactersWithSpaces>1457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2021-08-16T08:58:00Z</dcterms:created>
  <dc:creator>历山居士</dc:creator>
  <cp:lastModifiedBy>历山居士</cp:lastModifiedBy>
  <dcterms:modified xsi:type="dcterms:W3CDTF">2021-08-17T06:19:47Z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7663AA7338BC472CA46DB34F91E6130B</vt:lpwstr>
  </property>
</Properties>
</file>