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tbl>
      <w:tblPr>
        <w:tblW w:w="15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60"/>
        <w:gridCol w:w="853"/>
        <w:gridCol w:w="689"/>
        <w:gridCol w:w="809"/>
        <w:gridCol w:w="749"/>
        <w:gridCol w:w="704"/>
        <w:gridCol w:w="704"/>
        <w:gridCol w:w="838"/>
        <w:gridCol w:w="704"/>
        <w:gridCol w:w="943"/>
        <w:gridCol w:w="1706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岗位编号</w:t>
            </w:r>
          </w:p>
        </w:tc>
        <w:tc>
          <w:tcPr>
            <w:tcW w:w="126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科室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81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人员类别</w:t>
            </w:r>
          </w:p>
        </w:tc>
        <w:tc>
          <w:tcPr>
            <w:tcW w:w="75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70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最高岗位等级</w:t>
            </w:r>
          </w:p>
        </w:tc>
        <w:tc>
          <w:tcPr>
            <w:tcW w:w="7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ascii="Times New Roman" w:hAnsi="Times New Roman" w:cs="Times New Roman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最高</w:t>
            </w: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420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所需资格条件</w:t>
            </w:r>
          </w:p>
        </w:tc>
        <w:tc>
          <w:tcPr>
            <w:tcW w:w="42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0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最低</w:t>
            </w: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最低</w:t>
            </w: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71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t>其他条件</w:t>
            </w:r>
          </w:p>
        </w:tc>
        <w:tc>
          <w:tcPr>
            <w:tcW w:w="42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5" w:hRule="atLeas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22"/>
                <w:szCs w:val="22"/>
                <w:bdr w:val="none" w:color="auto" w:sz="0" w:space="0"/>
              </w:rPr>
              <w:t>21X018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医保办公室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职员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社会在职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9级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硕士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医学相关专业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若有3年以上医保相关工作经验，学历学位要求可放宽至全日制本科。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15" w:lineRule="atLeast"/>
              <w:ind w:left="0" w:right="0"/>
              <w:textAlignment w:val="center"/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1.在医保办负责人的领导下，负责医院的基本医疗保险工作和定点医疗服务工作的实施。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2.宣传贯彻医保、农合以及工伤、生育等医保政策，做好咨询解释工作。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3.负责协调医院临床、医技科室和有关科室在执行基本医疗保险工作中的联系，贯彻执行医保的管理规定。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4.深人临床科室及相关部门了解、搜集基本医疗保险工作中出现的问题。及时向有关领导反馈报告,解决实际问题。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5.负责医保病人住院登记审核，按规定执行病种定额费用管理，基本医疗保险制度“三合理”的原则管理。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6.负责医保信息传输以及医保门诊特殊检查及材料的报批工作，做好医保统计，每月汇总医保住院情况，报告院领导。</w:t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b w:val="0"/>
                <w:i w:val="0"/>
                <w:color w:val="000000"/>
                <w:sz w:val="19"/>
                <w:szCs w:val="19"/>
                <w:bdr w:val="none" w:color="auto" w:sz="0" w:space="0"/>
              </w:rPr>
              <w:t>7.严格落实农合管理政策，做好审核现金支付工作。合理使用医保、农民费用。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1271022"/>
    <w:rsid w:val="0ADA2995"/>
    <w:rsid w:val="0BA80BDB"/>
    <w:rsid w:val="0C657E64"/>
    <w:rsid w:val="0CAD01EB"/>
    <w:rsid w:val="10152863"/>
    <w:rsid w:val="1521523E"/>
    <w:rsid w:val="183437AB"/>
    <w:rsid w:val="20D446CA"/>
    <w:rsid w:val="241A6158"/>
    <w:rsid w:val="272854FB"/>
    <w:rsid w:val="2B1F13A7"/>
    <w:rsid w:val="2B360D24"/>
    <w:rsid w:val="2FD50B9B"/>
    <w:rsid w:val="393625C0"/>
    <w:rsid w:val="3B967960"/>
    <w:rsid w:val="3E847338"/>
    <w:rsid w:val="3F4532A3"/>
    <w:rsid w:val="457F33B1"/>
    <w:rsid w:val="54355B2A"/>
    <w:rsid w:val="57A61399"/>
    <w:rsid w:val="584B0779"/>
    <w:rsid w:val="5B437EA1"/>
    <w:rsid w:val="5B492589"/>
    <w:rsid w:val="5BAA7EC3"/>
    <w:rsid w:val="5BD00DE6"/>
    <w:rsid w:val="5CFE4C02"/>
    <w:rsid w:val="5EA13312"/>
    <w:rsid w:val="5EF51609"/>
    <w:rsid w:val="6674379E"/>
    <w:rsid w:val="6AF37604"/>
    <w:rsid w:val="6C85338E"/>
    <w:rsid w:val="70637C86"/>
    <w:rsid w:val="76B80815"/>
    <w:rsid w:val="792712C9"/>
    <w:rsid w:val="7D5D16F1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2021-08-13T08:50:27Z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