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5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91969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19692"/>
          <w:spacing w:val="0"/>
          <w:sz w:val="24"/>
          <w:szCs w:val="24"/>
          <w:bdr w:val="none" w:color="auto" w:sz="0" w:space="0"/>
        </w:rPr>
        <w:t>招聘岗位及相关要求：</w:t>
      </w:r>
    </w:p>
    <w:tbl>
      <w:tblPr>
        <w:tblW w:w="86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932"/>
        <w:gridCol w:w="2975"/>
        <w:gridCol w:w="2960"/>
        <w:gridCol w:w="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9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所属部门</w:t>
            </w:r>
          </w:p>
        </w:tc>
        <w:tc>
          <w:tcPr>
            <w:tcW w:w="297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应聘基本要求</w:t>
            </w:r>
          </w:p>
        </w:tc>
        <w:tc>
          <w:tcPr>
            <w:tcW w:w="295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岗位说明</w:t>
            </w:r>
          </w:p>
        </w:tc>
        <w:tc>
          <w:tcPr>
            <w:tcW w:w="90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岗位职数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5" w:hRule="atLeast"/>
        </w:trPr>
        <w:tc>
          <w:tcPr>
            <w:tcW w:w="9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74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肺功能师</w:t>
            </w:r>
          </w:p>
        </w:tc>
        <w:tc>
          <w:tcPr>
            <w:tcW w:w="9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74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呼吸与危重症医学科</w:t>
            </w:r>
          </w:p>
        </w:tc>
        <w:tc>
          <w:tcPr>
            <w:tcW w:w="29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60" w:lineRule="atLeast"/>
              <w:ind w:left="0" w:right="0" w:firstLine="42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1、全日制本科及以上学历，取得学士及以上学位证书；     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、临床医学专业毕业；                     3、取得医师资格证及执业证书；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、英语4级及以上水平，具备一定的科研教学能力；   5、取得规范化培训合格证书者同等条件下优先。  </w:t>
            </w:r>
          </w:p>
        </w:tc>
        <w:tc>
          <w:tcPr>
            <w:tcW w:w="295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919692"/>
                <w:spacing w:val="0"/>
                <w:sz w:val="22"/>
                <w:szCs w:val="22"/>
                <w:bdr w:val="none" w:color="auto" w:sz="0" w:space="0"/>
              </w:rPr>
              <w:t>从事肺功能检查等相关工作</w:t>
            </w:r>
          </w:p>
        </w:tc>
        <w:tc>
          <w:tcPr>
            <w:tcW w:w="9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919692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66CFE"/>
    <w:rsid w:val="03880ED0"/>
    <w:rsid w:val="05F14731"/>
    <w:rsid w:val="0A5105EB"/>
    <w:rsid w:val="0A7267EC"/>
    <w:rsid w:val="0E6B1AC3"/>
    <w:rsid w:val="11B96600"/>
    <w:rsid w:val="124455CD"/>
    <w:rsid w:val="1489416F"/>
    <w:rsid w:val="176E2F58"/>
    <w:rsid w:val="20C33F6D"/>
    <w:rsid w:val="23BB31DA"/>
    <w:rsid w:val="260A3838"/>
    <w:rsid w:val="27A4295D"/>
    <w:rsid w:val="2BDE0C98"/>
    <w:rsid w:val="2E0707E4"/>
    <w:rsid w:val="2FF962BA"/>
    <w:rsid w:val="3119614C"/>
    <w:rsid w:val="33F06A4C"/>
    <w:rsid w:val="348973F5"/>
    <w:rsid w:val="376975C7"/>
    <w:rsid w:val="37F16C3F"/>
    <w:rsid w:val="3A107379"/>
    <w:rsid w:val="3F3254C9"/>
    <w:rsid w:val="3FB46176"/>
    <w:rsid w:val="40D21E45"/>
    <w:rsid w:val="4DC66CFE"/>
    <w:rsid w:val="4F0219E4"/>
    <w:rsid w:val="51530BC6"/>
    <w:rsid w:val="51D06028"/>
    <w:rsid w:val="59FA1F73"/>
    <w:rsid w:val="5A003288"/>
    <w:rsid w:val="5EE9458C"/>
    <w:rsid w:val="6B567170"/>
    <w:rsid w:val="6C677C20"/>
    <w:rsid w:val="6CE06111"/>
    <w:rsid w:val="796E1B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rFonts w:hint="eastAsia" w:ascii="微软雅黑" w:hAnsi="微软雅黑" w:eastAsia="微软雅黑" w:cs="微软雅黑"/>
      <w:color w:val="494949"/>
      <w:sz w:val="21"/>
      <w:szCs w:val="21"/>
      <w:u w:val="none"/>
    </w:rPr>
  </w:style>
  <w:style w:type="character" w:styleId="10">
    <w:name w:val="Hyperlink"/>
    <w:basedOn w:val="7"/>
    <w:qFormat/>
    <w:uiPriority w:val="0"/>
    <w:rPr>
      <w:rFonts w:ascii="微软雅黑" w:hAnsi="微软雅黑" w:eastAsia="微软雅黑" w:cs="微软雅黑"/>
      <w:color w:val="494949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2021-07-16T04:58:00Z</dcterms:created>
  <dc:creator>西游ｇ</dc:creator>
  <cp:lastModifiedBy>卜荣荣</cp:lastModifiedBy>
  <cp:lastPrinted>2021-07-29T09:06:00Z</cp:lastPrinted>
  <dcterms:modified xsi:type="dcterms:W3CDTF">2021-08-04T08:34:57Z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A75B1F181D0945E8806DC532C430A2B7</vt:lpwstr>
  </property>
  <property fmtid="{D5CDD505-2E9C-101B-9397-08002B2CF9AE}" pid="4" name="KSOSaveFontToCloudKey">
    <vt:lpwstr>194648597_btnclosed</vt:lpwstr>
  </property>
</Properties>
</file>