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年上半年重庆市属事业单位公开招聘工作人员拟聘人员公示表（重庆市市场监督管理局）</w:t>
      </w:r>
    </w:p>
    <w:tbl>
      <w:tblPr>
        <w:tblW w:w="1590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955"/>
        <w:gridCol w:w="462"/>
        <w:gridCol w:w="940"/>
        <w:gridCol w:w="1926"/>
        <w:gridCol w:w="1048"/>
        <w:gridCol w:w="1340"/>
        <w:gridCol w:w="1741"/>
        <w:gridCol w:w="1048"/>
        <w:gridCol w:w="2527"/>
        <w:gridCol w:w="616"/>
        <w:gridCol w:w="693"/>
        <w:gridCol w:w="616"/>
        <w:gridCol w:w="817"/>
        <w:gridCol w:w="75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　　年月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　　　　　　　　　　　（学位）</w:t>
            </w:r>
          </w:p>
        </w:tc>
        <w:tc>
          <w:tcPr>
            <w:tcW w:w="13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职称（执业资格）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工作经历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其他条件</w:t>
            </w:r>
          </w:p>
        </w:tc>
        <w:tc>
          <w:tcPr>
            <w:tcW w:w="24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拟聘单位及岗位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公共科目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专业科目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4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黄承斌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1995.12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重庆三峡学院食品科学与工程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重庆市计量质量检测研究院食品检验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(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第一分院）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84.40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73.36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高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1993.11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重庆师范大学动物学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重庆市计量质量检测研究院食品检验与研究（第二分院）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65.5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40.5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62.12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石存金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1990.10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石河子大学机械设计制造及其自动化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重庆市计量质量检测研究院质量检验（第三分院）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59.5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66.75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西南大学化学工程与工艺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重庆市计量质量检测研究院质量检验（第四分院）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61.5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70.45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胡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1990.09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重庆邮电大学移通学院机械设计制造及其自动化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重庆市计量质量检测研究院计量检测（第四分院）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73.22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向开洋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1988.07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中南民族大学药物制剂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重庆市计量质量检测研究院计量检测（第五分院）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78.05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黄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1995.02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东北大学能源与动力工程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重庆市计量质量检测研究院计量检测（第五分院）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74.86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刘青松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1994.09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辽宁工程技术大学理论与应用力学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重庆市计量质量检测研究院计量检测（第六分院）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72.71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朱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1988.09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重庆大学机械工程领域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重庆市计量质量检测研究院长度计量检测与研究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44.5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61.26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古元峰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昆明理工大学车辆工程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重庆市计量质量检测研究院汽车发动机检验与研究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77.66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熊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1985.05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重庆大学仪器科学与技术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重庆市计量质量检测研究院力学计量检测与研究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87.5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80.35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张露露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1989.09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中国石油大学（华东）化学工程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重庆市计量质量检测研究院气体流量计量检测与研究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68.5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77.91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1991.10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重庆大学动力工程及工程热物理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重庆市计量质量检测研究院液体流量计量检测与研究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77.46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徐新平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兰州理工大学信号与信息处理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CET-6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考试成绩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425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分以上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重庆市计量质量检测研究院导航产品检测与研究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82.90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69.46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杨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1993.05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日本京都大学通信信息系统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CET-6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考试成绩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425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分以上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重庆市计量质量检测研究院时间频率计量检测与研究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69.84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王耀弘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重庆交通大学机械工程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重庆市计量质量检测研究院医学计量检测与研究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68.5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78.13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余文琴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重庆大学化学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重庆市计量质量检测研究院化工质量检验与研究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73.82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1988.12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四川大学材料学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年以上建筑材料、金属材料、汽车内饰件和零部件、空气质量等相关理化检测检验工作经历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重庆市计量质量检测研究院材料质量检验与研究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41.5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66.56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陈燕燕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1990.01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西南科技大学材料工程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年以上塑料制品、塑钢制品、家俱、纸制品检测检验工作经历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重庆市计量质量检测研究院轻工质量检验与研究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67.69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杨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1983.12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重庆大学光学工程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具有岗位相关高级以上职称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年以上照明电器、家用电器、电子信息技术产品等领域检验工作经历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重庆市计量质量检测研究院电气质量检验与研究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70.5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71.18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罗媛媛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1986.01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陕西科技大学皮革化学与工程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重庆市计量质量检测研究院纺织检测与研究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71.71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张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重庆大学化学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年以上纺织品、服装产品、棉茧产品检测检验工作经历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重庆市计量质量检测研究院纺织检测与研究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71.46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黎东灵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1992.03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重庆大学城市科技学院工程造价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取得国家一级建造师（建筑工程专业）执业资格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年以上工程管理相关工作经历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重庆市计量质量检测研究院工程管理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75.29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1988.07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重庆邮电大学控制理论与控制工程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年以上特种设备相关技术工作经历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重庆市特种设备检测研究院机电类特种设备检测（国家电梯质量监督检验中心（重庆））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61.5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72.97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段志强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1987.04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重庆大学动力工程及工程热物理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重庆市特种设备检测研究院承压类特种设备检测（国家压缩天然气（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CNG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）气瓶质量监督检验中心）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76.94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1989.12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法国高等经济与商业研究学院国际商务管理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重庆市质量和标准化研究院标准化研究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74.97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张利娟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1991.05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重庆大学控制科学与工程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重庆市质量安全考试中心信息技术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66.5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68.45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汪晓亚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1986.02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重庆工商大学法语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大渡口区消委会综合管理岗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88.5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85.20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86.43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赵久容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1989.10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重庆工商大学融智学院物流管理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大渡口区消委会综合管理岗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69.5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87.5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89.40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82.86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胡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1987.03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西华师范大学资源环境与城乡规划管理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九龙坡区消委会综合管理岗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89.40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81.36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陶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垒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1996.08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华南理工大学过程装备与控制工程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长寿区消委会综合管理岗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79.86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陈香羽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1992.08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重庆工商大学广告学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长寿区消委会综合管理岗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79.80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1990.10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中国传媒大学英语（国际新闻方向）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江津区消委会综合管理岗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82.17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雷春源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1997.01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重庆第二师范学院旅游管理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合川区消委会综合管理岗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83.22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吕艮银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1987.10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长江师范学院物理学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合川区消委会综合管理岗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80.79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李洪霞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四川农业大学国际经济与贸易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合川区消委会综合管理岗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80.51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谢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元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1992.04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西南科技大学测绘工程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永川局消委会综合管理岗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80.00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1987.08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重庆师范大学小学教育（科学综合实践）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永川局消委会综合管理岗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79.55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1995.07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重庆人文科技学机械设计制造及其自动化院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綦江局消委会综合管理岗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84.20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81.98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黄</w:t>
            </w: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1993.02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江苏科技大学材料成型及控制工程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綦江局消委会综合管理岗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82.5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79.20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1"/>
                <w:szCs w:val="21"/>
                <w:bdr w:val="none" w:color="auto" w:sz="0" w:space="0"/>
              </w:rPr>
              <w:t>79.83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胡小芳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1994.01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重庆师范大学旅游管理（职教师资）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璧山局消委会综合管理岗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85.60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83.59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曾华瑞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1994.11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陕西师范大学汉语国际教育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　　　　　　　　　（硕士）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璧山局消委会综合管理岗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86.00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81.05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杨斯涵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1993.09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重庆师范大学工业设计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铜梁局消委会综合管理岗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74.88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79.60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傅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波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1992.12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四川外国语大学翻译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荣昌局消委会综合管理岗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85.80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83.67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叶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1993.02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重庆工商大学物流管理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本科　　　　　　　　　　　（学士）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万盛局消委会综合管理岗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78.5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82.5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89.70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84.18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</w:tbl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方正公文黑体">
    <w:altName w:val="微软雅黑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65547F9"/>
    <w:rsid w:val="000260A4"/>
    <w:rsid w:val="00137EBA"/>
    <w:rsid w:val="002162C1"/>
    <w:rsid w:val="003210BF"/>
    <w:rsid w:val="003A39EA"/>
    <w:rsid w:val="003F0FAC"/>
    <w:rsid w:val="004322B2"/>
    <w:rsid w:val="00483268"/>
    <w:rsid w:val="00512664"/>
    <w:rsid w:val="005F027F"/>
    <w:rsid w:val="007E6894"/>
    <w:rsid w:val="00877E3B"/>
    <w:rsid w:val="00AC0A2F"/>
    <w:rsid w:val="00B934D1"/>
    <w:rsid w:val="00C060FB"/>
    <w:rsid w:val="00F51B06"/>
    <w:rsid w:val="00FD004C"/>
    <w:rsid w:val="04020395"/>
    <w:rsid w:val="277E2410"/>
    <w:rsid w:val="2F504F72"/>
    <w:rsid w:val="38AC649E"/>
    <w:rsid w:val="3A183553"/>
    <w:rsid w:val="3EA4396E"/>
    <w:rsid w:val="51EF5DA3"/>
    <w:rsid w:val="60D52FDA"/>
    <w:rsid w:val="62CF3653"/>
    <w:rsid w:val="665547F9"/>
    <w:rsid w:val="6CBC1EF0"/>
    <w:rsid w:val="704C6CF1"/>
    <w:rsid w:val="72485BCD"/>
    <w:rsid w:val="780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iPriority w:val="0"/>
    <w:pPr>
      <w:ind w:left="840" w:leftChars="400"/>
    </w:pPr>
  </w:style>
  <w:style w:type="paragraph" w:styleId="7">
    <w:name w:val="toc 1"/>
    <w:basedOn w:val="1"/>
    <w:next w:val="1"/>
    <w:uiPriority w:val="0"/>
  </w:style>
  <w:style w:type="paragraph" w:styleId="8">
    <w:name w:val="toc 2"/>
    <w:basedOn w:val="1"/>
    <w:next w:val="1"/>
    <w:uiPriority w:val="0"/>
    <w:pPr>
      <w:ind w:left="420" w:leftChars="200"/>
    </w:p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paragraph" w:customStyle="1" w:styleId="13">
    <w:name w:val="WPSOffice手动目录 1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WPSOffice手动目录 2"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WPSOffice手动目录 3"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260</Characters>
  <Lines>2</Lines>
  <Paragraphs>1</Paragraphs>
  <TotalTime>17</TotalTime>
  <ScaleCrop>false</ScaleCrop>
  <LinksUpToDate>false</LinksUpToDate>
  <CharactersWithSpaces>304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2021-08-03T03:37:00Z</dcterms:created>
  <dc:creator>卷毛狮子</dc:creator>
  <cp:lastModifiedBy>卜荣荣</cp:lastModifiedBy>
  <dcterms:modified xsi:type="dcterms:W3CDTF">2021-08-03T11:47:18Z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B5576F178A4C4E9BA7840D61E512F33A</vt:lpwstr>
  </property>
  <property fmtid="{D5CDD505-2E9C-101B-9397-08002B2CF9AE}" pid="4" name="KSOSaveFontToCloudKey">
    <vt:lpwstr>390758968_cloud</vt:lpwstr>
  </property>
</Properties>
</file>