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26" w:lineRule="atLeast"/>
        <w:ind w:left="0" w:right="0" w:firstLine="0"/>
        <w:jc w:val="center"/>
        <w:rPr>
          <w:rFonts w:hint="eastAsia" w:ascii="Arial" w:hAnsi="Arial" w:eastAsia="宋体" w:cs="Arial"/>
          <w:b/>
          <w:bCs/>
          <w:i w:val="0"/>
          <w:iCs w:val="0"/>
          <w:caps w:val="0"/>
          <w:color w:val="000000"/>
          <w:spacing w:val="0"/>
          <w:sz w:val="28"/>
          <w:szCs w:val="28"/>
          <w:lang w:val="en-US" w:eastAsia="zh-CN"/>
        </w:rPr>
      </w:pPr>
      <w:r>
        <w:rPr>
          <w:rFonts w:hint="default" w:ascii="Arial" w:hAnsi="Arial" w:cs="Arial"/>
          <w:b/>
          <w:bCs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2021年</w:t>
      </w:r>
      <w:r>
        <w:rPr>
          <w:rFonts w:hint="default" w:ascii="Arial" w:hAnsi="Arial" w:cs="Arial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</w:rPr>
        <w:t>莆田市青少年宫第二批公开招聘编外工作人员</w:t>
      </w:r>
      <w:r>
        <w:rPr>
          <w:rFonts w:hint="eastAsia" w:ascii="Arial" w:hAnsi="Arial" w:cs="Arial"/>
          <w:b/>
          <w:bCs/>
          <w:i w:val="0"/>
          <w:iCs w:val="0"/>
          <w:caps w:val="0"/>
          <w:color w:val="000000"/>
          <w:spacing w:val="0"/>
          <w:sz w:val="28"/>
          <w:szCs w:val="28"/>
          <w:bdr w:val="none" w:color="auto" w:sz="0" w:space="0"/>
          <w:shd w:val="clear" w:fill="FFFFFF"/>
          <w:lang w:val="en-US" w:eastAsia="zh-CN"/>
        </w:rPr>
        <w:t>岗位</w:t>
      </w:r>
    </w:p>
    <w:tbl>
      <w:tblPr>
        <w:tblW w:w="687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551"/>
        <w:gridCol w:w="1427"/>
        <w:gridCol w:w="576"/>
        <w:gridCol w:w="576"/>
        <w:gridCol w:w="563"/>
        <w:gridCol w:w="563"/>
        <w:gridCol w:w="20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岗位名称</w:t>
            </w:r>
          </w:p>
        </w:tc>
        <w:tc>
          <w:tcPr>
            <w:tcW w:w="55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招收人数</w:t>
            </w:r>
          </w:p>
        </w:tc>
        <w:tc>
          <w:tcPr>
            <w:tcW w:w="142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专业要求</w:t>
            </w:r>
          </w:p>
        </w:tc>
        <w:tc>
          <w:tcPr>
            <w:tcW w:w="57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57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学历要求</w:t>
            </w:r>
          </w:p>
        </w:tc>
        <w:tc>
          <w:tcPr>
            <w:tcW w:w="56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学位要求</w:t>
            </w:r>
          </w:p>
        </w:tc>
        <w:tc>
          <w:tcPr>
            <w:tcW w:w="56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其他要求</w:t>
            </w:r>
          </w:p>
        </w:tc>
        <w:tc>
          <w:tcPr>
            <w:tcW w:w="19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Style w:val="6"/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0" w:hRule="atLeast"/>
          <w:jc w:val="center"/>
        </w:trPr>
        <w:tc>
          <w:tcPr>
            <w:tcW w:w="58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文秘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1人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中国语言文学类</w:t>
            </w:r>
          </w:p>
        </w:tc>
        <w:tc>
          <w:tcPr>
            <w:tcW w:w="576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35周岁及以下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576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学士及以上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ascii="Arial" w:hAnsi="Arial" w:cs="Arial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负责考勤、管理文件草拟与印发、文明、平安单位创建，会议管理，公务接待。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行政文员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1人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中国语言文学类、公共管理类</w:t>
            </w:r>
          </w:p>
        </w:tc>
        <w:tc>
          <w:tcPr>
            <w:tcW w:w="576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576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563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负责人事招聘、录用管理、专业技术职称评聘和工勤技术等级培训考核组织、绩效考核等。负责各项活动摄影摄像等。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财务人员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1人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 w:firstLine="24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会计与审计类</w:t>
            </w:r>
          </w:p>
        </w:tc>
        <w:tc>
          <w:tcPr>
            <w:tcW w:w="576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576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563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须已取得初级及以上会计职称证书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负责财务预决算、会计核算、财务稽核、分析、资金管理、编制财务报表等财务工作。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美术老师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1人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 w:firstLine="24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美术设计、美术教育、美术(学)、艺术硕士专业（美术、艺术设计）、学科教学（美术）、绘画</w:t>
            </w:r>
          </w:p>
        </w:tc>
        <w:tc>
          <w:tcPr>
            <w:tcW w:w="576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576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563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563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须已取得教师资格证</w:t>
            </w:r>
          </w:p>
        </w:tc>
        <w:tc>
          <w:tcPr>
            <w:tcW w:w="19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负责中国画、儿童画、彩绘、动漫、素描等课程教学。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8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舞蹈老师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1人</w:t>
            </w:r>
          </w:p>
        </w:tc>
        <w:tc>
          <w:tcPr>
            <w:tcW w:w="1427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180" w:afterAutospacing="0"/>
              <w:ind w:left="0" w:right="50" w:firstLine="24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舞蹈（学）、舞蹈表演、舞蹈编导、舞蹈教育、艺术硕士专业（舞蹈）</w:t>
            </w:r>
          </w:p>
        </w:tc>
        <w:tc>
          <w:tcPr>
            <w:tcW w:w="576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576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563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563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Arial" w:hAnsi="Arial" w:cs="Arial"/>
                <w:i w:val="0"/>
                <w:iCs w:val="0"/>
                <w:caps w:val="0"/>
                <w:color w:val="000000"/>
                <w:spacing w:val="0"/>
                <w:sz w:val="15"/>
                <w:szCs w:val="15"/>
              </w:rPr>
            </w:pPr>
          </w:p>
        </w:tc>
        <w:tc>
          <w:tcPr>
            <w:tcW w:w="199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负责中国舞、民族民间舞、现代拉丁舞。爵士舞等多个舞蹈课程教学。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4" w:hRule="atLeast"/>
          <w:jc w:val="center"/>
        </w:trPr>
        <w:tc>
          <w:tcPr>
            <w:tcW w:w="6874" w:type="dxa"/>
            <w:gridSpan w:val="8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80" w:beforeAutospacing="0" w:after="180" w:afterAutospacing="0"/>
              <w:ind w:left="0" w:right="5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备注：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80" w:beforeAutospacing="0" w:after="180" w:afterAutospacing="0"/>
              <w:ind w:left="0" w:right="5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1、岗位专业参照《福建省机关事业单位招考专业指导目录（2021年）》；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80" w:beforeAutospacing="0" w:after="180" w:afterAutospacing="0"/>
              <w:ind w:left="0" w:right="5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2、各项证书、年龄计算时间截止为2021年8月1日；</w:t>
            </w:r>
          </w:p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80" w:beforeAutospacing="0" w:after="180" w:afterAutospacing="0"/>
              <w:ind w:left="0" w:right="5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3、以上岗位试用期均为三个月，最低服务年限均为三年（含试用期）。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tabs>
          <w:tab w:val="left" w:pos="2457"/>
        </w:tabs>
        <w:bidi w:val="0"/>
        <w:jc w:val="left"/>
        <w:rPr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66722"/>
    <w:rsid w:val="7DD667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2021-07-27T07:56:00Z</dcterms:created>
  <dc:creator>WPS_1609033458</dc:creator>
  <cp:lastModifiedBy>WPS_1609033458</cp:lastModifiedBy>
  <dcterms:modified xsi:type="dcterms:W3CDTF">2021-07-27T07:56:36Z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4942FA7E66D540E1B3423A1AC6F337F2</vt:lpwstr>
  </property>
</Properties>
</file>