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Arial" w:hAnsi="Arial" w:cs="Arial"/>
          <w:b/>
          <w:bCs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  <w:lang w:val="en-US" w:eastAsia="zh-CN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</w:rPr>
        <w:t>福建省福利彩票发行中心莆田管理站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000000"/>
          <w:spacing w:val="0"/>
          <w:sz w:val="35"/>
          <w:szCs w:val="35"/>
          <w:bdr w:val="none" w:color="auto" w:sz="0" w:space="0"/>
          <w:shd w:val="clear" w:fill="FFFFFF"/>
          <w:lang w:val="en-US" w:eastAsia="zh-CN"/>
        </w:rPr>
        <w:t>招聘岗位</w:t>
      </w:r>
    </w:p>
    <w:tbl>
      <w:tblPr>
        <w:tblW w:w="51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614"/>
        <w:gridCol w:w="601"/>
        <w:gridCol w:w="676"/>
        <w:gridCol w:w="714"/>
        <w:gridCol w:w="676"/>
        <w:gridCol w:w="1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岗位名称</w:t>
            </w:r>
          </w:p>
        </w:tc>
        <w:tc>
          <w:tcPr>
            <w:tcW w:w="6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招收人数</w:t>
            </w:r>
          </w:p>
        </w:tc>
        <w:tc>
          <w:tcPr>
            <w:tcW w:w="6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要求</w:t>
            </w:r>
          </w:p>
        </w:tc>
        <w:tc>
          <w:tcPr>
            <w:tcW w:w="6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年龄要求</w:t>
            </w:r>
          </w:p>
        </w:tc>
        <w:tc>
          <w:tcPr>
            <w:tcW w:w="7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学历要求</w:t>
            </w:r>
          </w:p>
        </w:tc>
        <w:tc>
          <w:tcPr>
            <w:tcW w:w="6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学位要求</w:t>
            </w:r>
          </w:p>
        </w:tc>
        <w:tc>
          <w:tcPr>
            <w:tcW w:w="10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default" w:ascii="仿宋_GB2312" w:hAnsi="Arial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9" w:hRule="atLeast"/>
        </w:trPr>
        <w:tc>
          <w:tcPr>
            <w:tcW w:w="81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财务人员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会计与审计类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30周岁及以下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学士及以上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1.2021年应届毕业生；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2.现为莆田市户籍。</w:t>
            </w:r>
            <w:r>
              <w:rPr>
                <w:rFonts w:ascii="Calibri" w:hAnsi="Calibri" w:eastAsia="仿宋_GB2312" w:cs="Calibr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2" w:hRule="atLeast"/>
        </w:trPr>
        <w:tc>
          <w:tcPr>
            <w:tcW w:w="5197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1、岗位专业参照《福建省机关事业单位招考专业指导目录（2021年）》；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both"/>
              <w:textAlignment w:val="center"/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2、毕业时间、各项证书取得时间、年龄计算时间截止为2021年8月1日。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F264E"/>
    <w:rsid w:val="4F7F26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2021-07-27T07:42:00Z</dcterms:created>
  <dc:creator>WPS_1609033458</dc:creator>
  <cp:lastModifiedBy>WPS_1609033458</cp:lastModifiedBy>
  <dcterms:modified xsi:type="dcterms:W3CDTF">2021-07-27T07:42:42Z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B42F513DE1A241BE92B91AC931748CF8</vt:lpwstr>
  </property>
</Properties>
</file>