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08" w:lineRule="atLeast"/>
        <w:ind w:firstLine="632" w:firstLineChars="200"/>
        <w:jc w:val="left"/>
        <w:rPr>
          <w:rFonts w:hint="default" w:ascii="黑体" w:hAnsi="黑体" w:eastAsia="黑体" w:cs="黑体"/>
          <w:color w:val="000000"/>
          <w:spacing w:val="8"/>
          <w:kern w:val="0"/>
          <w:sz w:val="30"/>
          <w:szCs w:val="30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000000"/>
          <w:spacing w:val="8"/>
          <w:kern w:val="0"/>
          <w:sz w:val="30"/>
          <w:szCs w:val="30"/>
          <w:lang w:eastAsia="zh-CN"/>
        </w:rPr>
        <w:t>附件</w:t>
      </w:r>
      <w:r>
        <w:rPr>
          <w:rFonts w:hint="eastAsia" w:ascii="黑体" w:hAnsi="黑体" w:eastAsia="黑体" w:cs="黑体"/>
          <w:color w:val="000000"/>
          <w:spacing w:val="8"/>
          <w:kern w:val="0"/>
          <w:sz w:val="30"/>
          <w:szCs w:val="30"/>
          <w:lang w:val="en-US" w:eastAsia="zh-CN"/>
        </w:rPr>
        <w:t>2</w:t>
      </w:r>
    </w:p>
    <w:p>
      <w:pPr>
        <w:widowControl/>
        <w:shd w:val="clear" w:color="auto" w:fill="FFFFFF"/>
        <w:spacing w:line="408" w:lineRule="atLeast"/>
        <w:ind w:firstLine="632" w:firstLineChars="200"/>
        <w:jc w:val="center"/>
        <w:rPr>
          <w:rFonts w:hint="eastAsia" w:ascii="黑体" w:hAnsi="黑体" w:eastAsia="黑体" w:cs="黑体"/>
          <w:color w:val="000000"/>
          <w:spacing w:val="8"/>
          <w:kern w:val="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spacing w:val="8"/>
          <w:kern w:val="0"/>
          <w:sz w:val="30"/>
          <w:szCs w:val="30"/>
          <w:lang w:eastAsia="zh-CN"/>
        </w:rPr>
        <w:t>招聘程序及聘用程序等相关事项</w:t>
      </w:r>
    </w:p>
    <w:bookmarkEnd w:id="0"/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  <w:lang w:eastAsia="zh-CN"/>
        </w:rPr>
        <w:t>本次招聘</w:t>
      </w: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坚持“德才兼备、事业为上、人岗相适、人事相宜”的用人标准，遵循公开平等、竞争择优原则，按照报名、笔试、资格审核、面试、体能测评、体检、政治审查、公示等程序组织实施，接受社会监督。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  <w:lang w:eastAsia="zh-CN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  <w:lang w:eastAsia="zh-CN"/>
        </w:rPr>
        <w:t>一、笔试及资格审查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（一）资格审查主要审查应聘者是否符合应聘资格条件，确认其报名时提交的信息是否真实、准确。资格审查时考生需携带以下材料：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1.本人户口簿复印件（含父母亲、兄弟姐妹、配偶、子女），身份证、毕业证原件及复印件各1份；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2.中国高等教育学生信息网（http://www.chsi.com.cn/）在线验证报告（电子学历注册备案表）一份；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  <w:lang w:val="en-US" w:eastAsia="zh-CN"/>
        </w:rPr>
        <w:t>3</w:t>
      </w: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.一寸免冠彩色照片1张；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  <w:lang w:eastAsia="zh-CN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  <w:lang w:val="en-US" w:eastAsia="zh-CN"/>
        </w:rPr>
        <w:t>4</w:t>
      </w: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.退役军人需提供退役士兵原件及复印件</w:t>
      </w: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  <w:lang w:eastAsia="zh-CN"/>
        </w:rPr>
        <w:t>。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资格审核不合格，或提交材料信息不实，影响资格审核结果的，不予进入笔试环节。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（二）笔试主要内容为基本法律知识、行政能力和书面表达等，采用书面答题方式进行，试题由市公安局委托第三方考试机构统一制卷，分判断题、单项选择题、简答题、案例分析题，考试时间90分钟。考试大纲和考场规则见附件</w:t>
      </w: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  <w:lang w:val="en-US" w:eastAsia="zh-CN"/>
        </w:rPr>
        <w:t>3</w:t>
      </w: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、附件</w:t>
      </w: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  <w:lang w:val="en-US" w:eastAsia="zh-CN"/>
        </w:rPr>
        <w:t>4</w:t>
      </w: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。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1.笔试成绩实行百分制。每门科目满分为100分。笔试成绩保留小数点后1位；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2.笔试成绩合格分数线由余姚市公安局统一公布；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3.笔试成绩将于笔试结束后在余姚市公安局微信公众号公布；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资格审查和笔试具体时间和地点于报名结束后另行通知。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  <w:lang w:eastAsia="zh-CN"/>
        </w:rPr>
        <w:t>二</w:t>
      </w: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、面试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（一）面试名额根据笔试成绩高低顺序排名确定入围面试人选。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（二）面试安排面试时间、地点、入围人员名单及相关规则另行公布。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（三）面试成绩面试成绩实行百分制，四舍五入保留小数点后2位。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  <w:lang w:eastAsia="zh-CN"/>
        </w:rPr>
        <w:t>三</w:t>
      </w: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、体能测评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面试成绩合格的考生参加体能测评。体能测评项目为：纵跳摸高、10米×4往返跑、1000米跑（女800米跑），测评标准见附件</w:t>
      </w: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  <w:lang w:val="en-US" w:eastAsia="zh-CN"/>
        </w:rPr>
        <w:t>5</w:t>
      </w: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。参加体能测评项目中有一项不达标的，视为体能测评不达标，不予进入下一环节。体能测评的时间、地点及相关安排另行公布。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  <w:lang w:eastAsia="zh-CN"/>
        </w:rPr>
        <w:t>四</w:t>
      </w: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、考试总成绩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考试总成绩=笔试成绩×40％+面试成绩×60％，并四舍五入保留小数点后2位。若同一职位考生总成绩相同，则依次按照笔试成绩、男子1000米（女子800米）成绩确定名次。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  <w:lang w:eastAsia="zh-CN"/>
        </w:rPr>
        <w:t>五</w:t>
      </w: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、体检、考察和公示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（一）体检总成绩合格的考生，根据总成绩高低顺序排名，按职位拟聘人数1:</w:t>
      </w: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  <w:lang w:val="en-US" w:eastAsia="zh-CN"/>
        </w:rPr>
        <w:t>2</w:t>
      </w: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比例确定进入体检人选。体检安排由招聘单位另行通知。体检标准见附件</w:t>
      </w: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  <w:lang w:val="en-US" w:eastAsia="zh-CN"/>
        </w:rPr>
        <w:t>6</w:t>
      </w: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。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（二）政治考察体检合格的考生，根据总成绩高低顺序排名，按职位拟聘人数1:1比例确定入围政治考察人选，由招聘单位对其进行政治考察。政治审查内容包括政治思想、道德品质、能力素质、现实表现、遵纪守法等情况，重点在于核实应聘对象是否存在不得应聘的13种情形。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（三）公示政治考察合格的人员，确定为拟聘用人选，由</w:t>
      </w: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  <w:lang w:eastAsia="zh-CN"/>
        </w:rPr>
        <w:t>余姚</w:t>
      </w: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市公安局在网上公示5个工作日。公示期间，对受到投诉且经查实不符合应聘资格的，不予聘用；对一时难以查实的，暂缓聘用，待查实并做出结论后再决定是否聘用。如出现体检、政治考察不合格或放弃聘用资格的，相应职位可以依次进行递补。公示中发现问题不予聘用的，可依次递补。是否递补体检、政治考察人选，由招聘单位研究决定。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  <w:lang w:eastAsia="zh-CN"/>
        </w:rPr>
        <w:t>六</w:t>
      </w: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、聘用管理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（一）聘用报到对公示没有问题或反映问题不影响聘用的，经审核后，办理聘用手续。被聘用的人员应在规定的时间内到用人单位报到。逾期未报到的，取消其聘用资格，并记入考生诚信档案。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（二）岗前培训招聘单位将适时组织新聘用</w:t>
      </w: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  <w:lang w:eastAsia="zh-CN"/>
        </w:rPr>
        <w:t>编外辅助人员</w:t>
      </w: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开展岗前集中封闭式培训，培训项目包括忠诚教育、职业养成、公安工作、警务技能、实践教学等。通过日常表现考核、理论考试、技能测试、实践鉴定等方式对聘用对象进行综合评定，不合格者依法解除劳动关系。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（三）试用期考核培训合格后，按照招聘计划进行分配，由用人单位负责具体岗位知识培训或者以岗带训，并签订管理责任状、保密承诺书等。试用期结束前2周，招聘单位对试用期</w:t>
      </w: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  <w:lang w:eastAsia="zh-CN"/>
        </w:rPr>
        <w:t>编外辅助人员</w:t>
      </w: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的工作实绩、日常表现进行考核，结合岗前培训结果进行岗位资格认证。对符合上岗资格条件的颁发资格证书；不符合上岗资格条件的，按试用期不合格解除劳动关系。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  <w:lang w:eastAsia="zh-CN"/>
        </w:rPr>
        <w:t>七</w:t>
      </w: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、劳动待遇保障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（一）聘用人员与招聘单位指定的劳务派遣单位签订劳动合同。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（二）人员薪酬由市财政保障，具体标准按照不同岗位确定，实行岗位绩效考核。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（三）用人单位提供就餐。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（四）享受保险、抚恤慰问等福利待遇。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（五）</w:t>
      </w: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  <w:lang w:eastAsia="zh-CN"/>
        </w:rPr>
        <w:t>编外辅助人员</w:t>
      </w: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如符合相关资格条件的，可报名参加定向招录事业编制工作人员</w:t>
      </w: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  <w:lang w:eastAsia="zh-CN"/>
        </w:rPr>
        <w:t>及人民警察</w:t>
      </w: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考试。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  <w:lang w:eastAsia="zh-CN"/>
        </w:rPr>
        <w:t>八</w:t>
      </w: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、其他注意事项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（一）资格审查将贯穿招聘工作的全过程。凡发现应聘人员与招聘资格条件不符的，取消其招聘资格。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（二）应聘人员在笔试、体能测评、面试、体检时需携带本人有效身份证件或相关证明材料，凡不按规定时间在规定地点参加考试、测评、体检的，视作放弃。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（三）本公告中所称家庭成员、主要社会关系人指本人的祖父母、外祖父母、父母、同胞兄弟姐妹、配偶、子女。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（四）应聘人员有违反考场纪律、不服从现场工作人员管理情形的，取消其考试成绩。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（五）本次考试不举办、也不委托任何机构举办考试辅导培训班，也不指定任何参考用书和资料。社会上任何以宁波市公安局警务辅助人员考试命题组、专门培训机构等名义举办的辅导班、辅导网站或发行的出版物、参考资料、上网卡等，均与本次考试无关。</w:t>
      </w:r>
    </w:p>
    <w:p>
      <w:pPr>
        <w:widowControl/>
        <w:shd w:val="clear" w:color="auto" w:fill="FFFFFF"/>
        <w:spacing w:line="408" w:lineRule="atLeast"/>
        <w:ind w:firstLine="632" w:firstLineChars="200"/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</w:pPr>
      <w:r>
        <w:rPr>
          <w:rFonts w:hint="eastAsia" w:ascii="华文仿宋" w:hAnsi="华文仿宋" w:eastAsia="华文仿宋" w:cs="Arial"/>
          <w:color w:val="000000"/>
          <w:spacing w:val="8"/>
          <w:kern w:val="0"/>
          <w:sz w:val="30"/>
          <w:szCs w:val="30"/>
        </w:rPr>
        <w:t>（六）对本公告中相关事项的咨询，可直接拨打各招聘单位联系人电话。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1B5247"/>
    <w:rsid w:val="431B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Office_11.8.2.9015_F1E327BC-269C-435d-A152-05C5408002CA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2021-07-22T06:43:00Z</dcterms:created>
  <dc:creator>Administrator</dc:creator>
  <cp:lastModifiedBy>Administrator</cp:lastModifiedBy>
  <dcterms:modified xsi:type="dcterms:W3CDTF">2021-07-22T06:52:07Z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</Properties>
</file>