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2021年大庆市让胡路区急需紧缺专业人才引进公示</w:t>
      </w:r>
    </w:p>
    <w:p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</w:pPr>
    </w:p>
    <w:p>
      <w:pPr>
        <w:rPr>
          <w:sz w:val="32"/>
          <w:szCs w:val="32"/>
        </w:rPr>
      </w:pP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于乐泽、于智勇、王宇轩、王钎冬、王思琪、王寒、付森、刘子贤、孙竹青、孙琪、李玥沂、李健鑫、李隆洲、李琮征、张志鑫、胡馨元、贾雨</w:t>
      </w:r>
      <w:bookmarkStart w:id="0" w:name="_GoBack"/>
      <w:bookmarkEnd w:id="0"/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东、倪守民、曹家豪、慕忠宇。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0128EE"/>
    <w:rsid w:val="73FD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2021-07-20T08:25:00Z</dcterms:created>
  <dc:creator>Administrator.USER-20200828IF</dc:creator>
  <cp:lastModifiedBy>Administrator</cp:lastModifiedBy>
  <dcterms:modified xsi:type="dcterms:W3CDTF">2021-07-20T08:26:18Z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39F916EC08E04F6B843541D93E2BD4BB</vt:lpwstr>
  </property>
</Properties>
</file>