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6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5"/>
          <w:szCs w:val="35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5"/>
          <w:szCs w:val="35"/>
          <w:bdr w:val="none" w:color="auto" w:sz="0" w:space="0"/>
          <w:shd w:val="clear" w:fill="FFFFFF"/>
        </w:rPr>
        <w:t>2021年南陵县青少年活动中心选调成绩公示</w:t>
      </w:r>
    </w:p>
    <w:p/>
    <w:tbl>
      <w:tblPr>
        <w:tblW w:w="691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1374"/>
        <w:gridCol w:w="1639"/>
        <w:gridCol w:w="754"/>
        <w:gridCol w:w="754"/>
        <w:gridCol w:w="16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6915" w:type="dxa"/>
            <w:gridSpan w:val="6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学段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专业测试成绩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Q202104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Q20210401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活动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84.26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63EC3"/>
    <w:rsid w:val="42E63E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2021-07-20T09:43:00Z</dcterms:created>
  <dc:creator>WPS_1609033458</dc:creator>
  <cp:lastModifiedBy>WPS_1609033458</cp:lastModifiedBy>
  <dcterms:modified xsi:type="dcterms:W3CDTF">2021-07-20T09:43:44Z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3FF1919ABED54E63B1879F7DEF01D37F</vt:lpwstr>
  </property>
</Properties>
</file>