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河南省药品监督管理局直属事业单位2021年公开招聘岗位信息表</w:t>
      </w:r>
    </w:p>
    <w:tbl>
      <w:tblPr>
        <w:tblW w:w="1056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766"/>
        <w:gridCol w:w="1227"/>
        <w:gridCol w:w="803"/>
        <w:gridCol w:w="694"/>
        <w:gridCol w:w="1319"/>
        <w:gridCol w:w="931"/>
        <w:gridCol w:w="1734"/>
        <w:gridCol w:w="16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  <w:tblCellSpacing w:w="0" w:type="dxa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用人单位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5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经费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5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供给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5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形式</w:t>
            </w:r>
          </w:p>
        </w:tc>
        <w:tc>
          <w:tcPr>
            <w:tcW w:w="1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岗位名称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岗位代码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招聘人数</w:t>
            </w:r>
          </w:p>
        </w:tc>
        <w:tc>
          <w:tcPr>
            <w:tcW w:w="1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学历学位</w:t>
            </w:r>
          </w:p>
        </w:tc>
        <w:tc>
          <w:tcPr>
            <w:tcW w:w="21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其他条件</w:t>
            </w:r>
          </w:p>
        </w:tc>
        <w:tc>
          <w:tcPr>
            <w:tcW w:w="24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1" w:hRule="atLeast"/>
          <w:tblCellSpacing w:w="0" w:type="dxa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河南省食品药品检验所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财政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全供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ascii="Calibri" w:hAnsi="Calibri" w:cs="Calibri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药物分析、药物化学、分析化学、药理学、病原生物学、免疫学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普通高等教育硕士研究生及以上（本科阶段需为普通高等教育）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硕士研究生：年龄在</w:t>
            </w:r>
            <w:r>
              <w:rPr>
                <w:rFonts w:hint="default" w:ascii="Calibri" w:hAnsi="Calibri" w:cs="Calibri"/>
                <w:color w:val="000000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周岁以下，</w:t>
            </w:r>
            <w:r>
              <w:rPr>
                <w:rFonts w:hint="default" w:ascii="Calibri" w:hAnsi="Calibri" w:cs="Calibri"/>
                <w:color w:val="000000"/>
                <w:sz w:val="24"/>
                <w:szCs w:val="24"/>
                <w:bdr w:val="none" w:color="auto" w:sz="0" w:space="0"/>
              </w:rPr>
              <w:t>1991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Calibri" w:hAnsi="Calibri" w:cs="Calibri"/>
                <w:color w:val="00000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Calibri" w:hAnsi="Calibri" w:cs="Calibri"/>
                <w:color w:val="00000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日以后出生。博士研究生：年龄在</w:t>
            </w:r>
            <w:r>
              <w:rPr>
                <w:rFonts w:hint="default" w:ascii="Calibri" w:hAnsi="Calibri" w:cs="Calibri"/>
                <w:color w:val="000000"/>
                <w:sz w:val="24"/>
                <w:szCs w:val="24"/>
                <w:bdr w:val="none" w:color="auto" w:sz="0" w:space="0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周岁以下，</w:t>
            </w:r>
            <w:r>
              <w:rPr>
                <w:rFonts w:hint="default" w:ascii="Calibri" w:hAnsi="Calibri" w:cs="Calibri"/>
                <w:color w:val="000000"/>
                <w:sz w:val="24"/>
                <w:szCs w:val="24"/>
                <w:bdr w:val="none" w:color="auto" w:sz="0" w:space="0"/>
              </w:rPr>
              <w:t>1986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default" w:ascii="Calibri" w:hAnsi="Calibri" w:cs="Calibri"/>
                <w:color w:val="00000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Calibri" w:hAnsi="Calibri" w:cs="Calibri"/>
                <w:color w:val="00000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日以后出生。</w:t>
            </w:r>
            <w:r>
              <w:rPr>
                <w:rFonts w:hint="default" w:ascii="Calibri" w:hAnsi="Calibri" w:cs="Calibri"/>
                <w:color w:val="000000"/>
                <w:sz w:val="24"/>
                <w:szCs w:val="24"/>
                <w:bdr w:val="none" w:color="auto" w:sz="0" w:space="0"/>
              </w:rPr>
              <w:t>2019-2021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年择业期内高校毕业生。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1" w:hRule="atLeast"/>
          <w:tblCellSpacing w:w="0" w:type="dxa"/>
        </w:trPr>
        <w:tc>
          <w:tcPr>
            <w:tcW w:w="22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河南省医疗器械检验所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财政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全供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临床医学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本科及以上 学历（本科及以上阶段均需为普通高等教育）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3年以上工作经历，年龄在35周岁以下（1986年1月1日以后出生）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有志于从事医疗器械生物学评价工作，有麻醉相关工作经历的优先。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240" w:afterAutospacing="0" w:line="555" w:lineRule="atLeast"/>
        <w:ind w:left="646" w:right="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D3157"/>
    <w:rsid w:val="7FFD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2021-07-15T12:07:00Z</dcterms:created>
  <dc:creator>Administrator</dc:creator>
  <cp:lastModifiedBy>Administrator</cp:lastModifiedBy>
  <dcterms:modified xsi:type="dcterms:W3CDTF">2021-07-15T12:40:21Z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