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A5698"/>
          <w:spacing w:val="0"/>
          <w:sz w:val="30"/>
          <w:szCs w:val="3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A5698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A5698"/>
          <w:spacing w:val="0"/>
          <w:sz w:val="30"/>
          <w:szCs w:val="30"/>
          <w:shd w:val="clear" w:fill="FFFFFF"/>
        </w:rPr>
        <w:t>安顺学院参加安顺市“第九届线上线下贵州人才博览会”体检结果（第二批次）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1190"/>
        <w:gridCol w:w="1390"/>
        <w:gridCol w:w="186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1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是否进入下一环节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20210703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 是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20210801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 是</w:t>
            </w:r>
          </w:p>
        </w:tc>
      </w:tr>
    </w:tbl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A5698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2494F"/>
    <w:rsid w:val="756249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2021-07-15T02:04:00Z</dcterms:created>
  <dc:creator>WPS_1609033458</dc:creator>
  <cp:lastModifiedBy>WPS_1609033458</cp:lastModifiedBy>
  <dcterms:modified xsi:type="dcterms:W3CDTF">2021-07-15T02:05:17Z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88319F18FF494E01888950E62208CC55</vt:lpwstr>
  </property>
</Properties>
</file>