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30" w:lineRule="atLeast"/>
        <w:ind w:left="0" w:right="0" w:firstLine="44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sz w:val="28"/>
          <w:szCs w:val="28"/>
          <w:shd w:val="clear" w:fill="FFFFFF"/>
        </w:rPr>
        <w:t>四川省司法行政戒毒工作协会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招聘岗位</w:t>
      </w:r>
      <w:bookmarkStart w:id="0" w:name="_GoBack"/>
      <w:bookmarkEnd w:id="0"/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2"/>
        <w:gridCol w:w="1082"/>
        <w:gridCol w:w="1219"/>
        <w:gridCol w:w="1126"/>
        <w:gridCol w:w="3069"/>
        <w:gridCol w:w="9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10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名称</w:t>
            </w:r>
          </w:p>
        </w:tc>
        <w:tc>
          <w:tcPr>
            <w:tcW w:w="12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简介</w:t>
            </w:r>
          </w:p>
        </w:tc>
        <w:tc>
          <w:tcPr>
            <w:tcW w:w="11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名额</w:t>
            </w:r>
          </w:p>
        </w:tc>
        <w:tc>
          <w:tcPr>
            <w:tcW w:w="3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报名资格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条件</w:t>
            </w:r>
          </w:p>
        </w:tc>
        <w:tc>
          <w:tcPr>
            <w:tcW w:w="9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岗位（一）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副秘书长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主要从事秘书处相关工作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①学历学位：全日制本科及以上。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②专业：专业为社会学类（0303）、心理学类（0711）、汉语言文学（050101）、汉语言（050102）、法学类（0301）和法律类（0351）等相关专业。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③年龄：30-35周岁。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④文字基础好，具有文字写作相关经验，且具有6个月以上社会组织服务等工作经历。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8" w:hRule="atLeast"/>
          <w:jc w:val="center"/>
        </w:trPr>
        <w:tc>
          <w:tcPr>
            <w:tcW w:w="108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岗位（二）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工作人员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主要从事协会相关工作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7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①学历学位：全日制本科及以上。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②专业：专业为社会学类（0303）、心理学类（0711）、汉语言文学（050101）、汉语言（050102）、法学类（0301）和法律类（0351）等相关专业。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③文字基础好，具有文字写作相关经验。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男女不限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9E7D8D"/>
    <w:rsid w:val="2E9E7D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2021-07-14T12:04:00Z</dcterms:created>
  <dc:creator>WPS_1609033458</dc:creator>
  <cp:lastModifiedBy>WPS_1609033458</cp:lastModifiedBy>
  <dcterms:modified xsi:type="dcterms:W3CDTF">2021-07-14T12:04:31Z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848468DA92174D91800980C98331A9B6</vt:lpwstr>
  </property>
</Properties>
</file>