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9"/>
          <w:right w:val="none" w:color="auto" w:sz="0" w:space="0"/>
        </w:pBdr>
        <w:spacing w:before="0" w:beforeAutospacing="0" w:after="0" w:afterAutospacing="0"/>
        <w:ind w:left="360" w:right="36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赣州市2020年事业单位公开招聘补充公示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360" w:right="360"/>
        <w:jc w:val="center"/>
        <w:rPr>
          <w:color w:val="7E7E7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E7E7E"/>
          <w:spacing w:val="0"/>
          <w:sz w:val="18"/>
          <w:szCs w:val="18"/>
          <w:bdr w:val="none" w:color="auto" w:sz="0" w:space="0"/>
        </w:rPr>
        <w:t>文章来源: 赣州市人力资源和社会保障局   发布时间：2021-07-09 11:32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360" w:right="360" w:firstLine="640"/>
        <w:jc w:val="left"/>
        <w:rPr>
          <w:rFonts w:ascii="Calibri" w:hAnsi="Calibri" w:cs="Calibri"/>
          <w:sz w:val="32"/>
          <w:szCs w:val="32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赣州市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2020年事业单位公开招聘工作人员时，部分因怀孕未完成体检。现已对其未检项目进行补检，补检结果合格。根据《赣州市2020年事业单位公开招聘人员公告》的有关要求，现对补检合格的刘欢欢同志进行拟聘用补充公示。</w:t>
      </w:r>
    </w:p>
    <w:tbl>
      <w:tblPr>
        <w:tblW w:w="933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54"/>
        <w:gridCol w:w="1594"/>
        <w:gridCol w:w="1152"/>
        <w:gridCol w:w="777"/>
        <w:gridCol w:w="1246"/>
        <w:gridCol w:w="13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2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4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11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考察情况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2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大余县市场监督管理执法稽查局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101377002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刘欢欢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850" w:right="947" w:bottom="850" w:left="9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BF0BA2"/>
    <w:rsid w:val="390553F2"/>
    <w:rsid w:val="5E770CA4"/>
    <w:rsid w:val="6935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2021-06-10T03:39:00Z</dcterms:created>
  <dc:creator>Administrator</dc:creator>
  <cp:lastModifiedBy>卜荣荣</cp:lastModifiedBy>
  <dcterms:modified xsi:type="dcterms:W3CDTF">2021-07-09T05:59:40Z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8D8A5B2F12244210830CD2BFF4DDD35E</vt:lpwstr>
  </property>
</Properties>
</file>