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065"/>
        <w:tblW w:w="116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05"/>
        <w:gridCol w:w="883"/>
        <w:gridCol w:w="537"/>
        <w:gridCol w:w="1123"/>
        <w:gridCol w:w="750"/>
        <w:gridCol w:w="1272"/>
        <w:gridCol w:w="3674"/>
        <w:gridCol w:w="2426"/>
      </w:tblGrid>
      <w:tr w:rsidR="005009F4" w:rsidRPr="005009F4" w:rsidTr="005009F4">
        <w:trPr>
          <w:trHeight w:val="525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用人单位</w:t>
            </w:r>
          </w:p>
        </w:tc>
        <w:tc>
          <w:tcPr>
            <w:tcW w:w="88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53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7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2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36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学习简历</w:t>
            </w:r>
          </w:p>
        </w:tc>
        <w:tc>
          <w:tcPr>
            <w:tcW w:w="24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工作简历</w:t>
            </w:r>
          </w:p>
        </w:tc>
      </w:tr>
      <w:tr w:rsidR="005009F4" w:rsidRPr="005009F4" w:rsidTr="005009F4">
        <w:trPr>
          <w:trHeight w:val="2820"/>
        </w:trPr>
        <w:tc>
          <w:tcPr>
            <w:tcW w:w="10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金融学院</w:t>
            </w:r>
          </w:p>
        </w:tc>
        <w:tc>
          <w:tcPr>
            <w:tcW w:w="8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唐溧</w:t>
            </w:r>
          </w:p>
        </w:tc>
        <w:tc>
          <w:tcPr>
            <w:tcW w:w="53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1993年08月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农林经济管理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009F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2011-09至2015-07、四川大学经济学院、金融学专业、本科毕业、经济学学士学位、</w:t>
            </w:r>
            <w:r w:rsidRPr="005009F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  <w:t>2015-09至2017年9月、中国人民大学、农林经济管理专业、硕士毕业、管理学硕士学位、</w:t>
            </w:r>
            <w:r w:rsidRPr="005009F4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  <w:t>2017-09至、中国人民大学、农林经济管理、博士毕业、管理学博士学位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009F4" w:rsidRPr="005009F4" w:rsidRDefault="005009F4" w:rsidP="005009F4">
            <w:pPr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009F4"/>
    <w:rsid w:val="002A447F"/>
    <w:rsid w:val="00323B43"/>
    <w:rsid w:val="003D37D8"/>
    <w:rsid w:val="004358AB"/>
    <w:rsid w:val="005009F4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0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2021-07-08T07:06:00Z</dcterms:created>
  <dcterms:modified xsi:type="dcterms:W3CDTF">2021-07-08T07:07:00Z</dcterms:modified>
</cp:coreProperties>
</file>