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Style w:val="4"/>
          <w:rFonts w:hint="eastAsia" w:ascii="仿宋_GB2312" w:hAnsi="Times New Roman" w:eastAsia="仿宋_GB2312" w:cs="宋体"/>
          <w:sz w:val="32"/>
          <w:szCs w:val="32"/>
          <w:highlight w:val="none"/>
          <w:lang w:val="en-US" w:eastAsia="zh-CN"/>
        </w:rPr>
      </w:pPr>
      <w:r>
        <w:rPr>
          <w:rStyle w:val="4"/>
          <w:rFonts w:hint="eastAsia" w:ascii="仿宋_GB2312" w:hAnsi="Times New Roman" w:eastAsia="仿宋_GB2312" w:cs="宋体"/>
          <w:sz w:val="32"/>
          <w:szCs w:val="32"/>
          <w:highlight w:val="none"/>
        </w:rPr>
        <w:t>附件1</w:t>
      </w:r>
      <w:bookmarkStart w:id="0" w:name="OLE_LINK1"/>
    </w:p>
    <w:bookmarkEnd w:id="0"/>
    <w:p>
      <w:pPr>
        <w:jc w:val="both"/>
        <w:rPr>
          <w:rStyle w:val="4"/>
          <w:rFonts w:hint="eastAsia" w:ascii="仿宋_GB2312" w:hAnsi="Times New Roman" w:eastAsia="仿宋_GB2312" w:cs="宋体"/>
          <w:sz w:val="32"/>
          <w:szCs w:val="32"/>
          <w:highlight w:val="none"/>
        </w:rPr>
      </w:pPr>
    </w:p>
    <w:tbl>
      <w:tblPr>
        <w:tblStyle w:val="2"/>
        <w:tblW w:w="13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9"/>
        <w:gridCol w:w="8717"/>
        <w:gridCol w:w="1732"/>
        <w:gridCol w:w="10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13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水利部信息中心（水利部水文水资源监测预报中心）公开招聘工作人员单位简介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8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单位简介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9" w:hRule="atLeast"/>
        </w:trPr>
        <w:tc>
          <w:tcPr>
            <w:tcW w:w="1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水利部信息中心（水利部水文水资源监测预报中心）</w:t>
            </w:r>
          </w:p>
        </w:tc>
        <w:tc>
          <w:tcPr>
            <w:tcW w:w="8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部直属公益一类事业单位。主要职责是：指导全国水利信息化、水利网络安全、水利通信业务建设，组织实施水文情报预报工作，承担全国水文水资源监测评价相关工作，承担部机关通信、网络、信息系统以及行业重要系统运行维护，为党中央、国务院和水利部提供实时水雨情和预测预报预警信息，为防汛抗旱、防灾减灾、水资源管理和水生态文明建设等提供支撑保障。</w:t>
            </w:r>
          </w:p>
        </w:tc>
        <w:tc>
          <w:tcPr>
            <w:tcW w:w="17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010-63202429</w:t>
            </w:r>
          </w:p>
        </w:tc>
        <w:tc>
          <w:tcPr>
            <w:tcW w:w="10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"http://xxzx.mwr.gov.cn/" </w:instrText>
            </w:r>
            <w:r>
              <w:rPr>
                <w:rFonts w:hint="eastAsia" w:ascii="宋体" w:hAnsi="宋体" w:eastAsia="宋体" w:cs="宋体"/>
                <w:i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sz w:val="22"/>
                <w:szCs w:val="22"/>
                <w:u w:val="single"/>
              </w:rPr>
              <w:t>http://xxzx.mwr.gov.cn/</w:t>
            </w:r>
            <w:r>
              <w:rPr>
                <w:rFonts w:hint="eastAsia" w:ascii="宋体" w:hAnsi="宋体" w:eastAsia="宋体" w:cs="宋体"/>
                <w:i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1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E7F2D"/>
    <w:rsid w:val="6A9E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2021-07-02T08:08:00Z</dcterms:created>
  <dc:creator>user1</dc:creator>
  <cp:lastModifiedBy>user1</cp:lastModifiedBy>
  <dcterms:modified xsi:type="dcterms:W3CDTF">2021-07-02T08:08:42Z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