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9"/>
        <w:gridCol w:w="867"/>
        <w:gridCol w:w="421"/>
        <w:gridCol w:w="1813"/>
        <w:gridCol w:w="1235"/>
        <w:gridCol w:w="1735"/>
        <w:gridCol w:w="173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6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毕业院校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招录单位</w:t>
            </w:r>
          </w:p>
        </w:tc>
        <w:tc>
          <w:tcPr>
            <w:tcW w:w="15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岗位代码及名称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郑葛军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浙江大学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58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浙江安防职业技术学院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JH00869思政辅导员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李源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浙江大学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58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JH00859安全技术与管理专任教师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周子芊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湖南师范大学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58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JH00850大数据技术与应用专任教师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谢锡贵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温州大学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58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JH00863工业机器人技术专任教师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4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张权</w:t>
            </w:r>
          </w:p>
        </w:tc>
        <w:tc>
          <w:tcPr>
            <w:tcW w:w="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16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厦门大学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温州市科技创新服务中心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88" w:lineRule="atLeast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9"/>
                <w:szCs w:val="19"/>
                <w:bdr w:val="none" w:color="auto" w:sz="0" w:space="0"/>
              </w:rPr>
              <w:t> JH00768自创区建设服务技术岗位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F5B56"/>
    <w:rsid w:val="4C2F5B56"/>
    <w:rsid w:val="4C6D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FFFFFF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FFFFFF"/>
      <w:u w:val="none"/>
    </w:rPr>
  </w:style>
  <w:style w:type="character" w:styleId="8">
    <w:name w:val="HTML Code"/>
    <w:basedOn w:val="4"/>
    <w:uiPriority w:val="0"/>
    <w:rPr>
      <w:rFonts w:ascii="Courier New" w:hAnsi="Courier New"/>
      <w:color w:val="FFFFFF"/>
      <w:sz w:val="20"/>
      <w:u w:val="none"/>
    </w:rPr>
  </w:style>
  <w:style w:type="character" w:styleId="9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2021-07-06T02:37:00Z</dcterms:created>
  <dc:creator>ぺ灬cc果冻ル</dc:creator>
  <cp:lastModifiedBy>ぺ灬cc果冻ル</cp:lastModifiedBy>
  <dcterms:modified xsi:type="dcterms:W3CDTF">2021-07-06T02:49:57Z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