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75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454"/>
        <w:gridCol w:w="1290"/>
        <w:gridCol w:w="2670"/>
        <w:gridCol w:w="206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3" w:hRule="atLeast"/>
          <w:jc w:val="center"/>
        </w:trPr>
        <w:tc>
          <w:tcPr>
            <w:tcW w:w="345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招聘单位及岗位</w:t>
            </w:r>
          </w:p>
        </w:tc>
        <w:tc>
          <w:tcPr>
            <w:tcW w:w="12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26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学历学位及专业</w:t>
            </w:r>
          </w:p>
        </w:tc>
        <w:tc>
          <w:tcPr>
            <w:tcW w:w="20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2" w:hRule="atLeast"/>
          <w:jc w:val="center"/>
        </w:trPr>
        <w:tc>
          <w:tcPr>
            <w:tcW w:w="34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中国电子口岸数据中心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北京分中心综合岗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吴若冰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大学，管理学学士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工商管理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南开大学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1" w:hRule="atLeast"/>
          <w:jc w:val="center"/>
        </w:trPr>
        <w:tc>
          <w:tcPr>
            <w:tcW w:w="34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北京海关动物隔离场综合岗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黄  群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大学，文学学士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20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000000"/>
                <w:kern w:val="0"/>
                <w:sz w:val="24"/>
                <w:szCs w:val="24"/>
                <w:lang w:val="en-US" w:eastAsia="zh-CN" w:bidi="ar"/>
              </w:rPr>
              <w:t>山东师范大学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color w:val="000000"/>
          <w:kern w:val="0"/>
          <w:sz w:val="24"/>
          <w:szCs w:val="24"/>
          <w:lang w:val="en-US" w:eastAsia="zh-CN" w:bidi="ar"/>
        </w:rPr>
        <w:t>我单位所属海关总署（北京）国际旅行卫生保健中心（北京海关口岸门诊部）超声医师、放射医师岗位，北京海关动物隔离场兽医岗位因报考人数、资格条件等不符合招聘要求，取消该岗位此次招聘。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DC275B"/>
    <w:rsid w:val="06044663"/>
    <w:rsid w:val="09881EAE"/>
    <w:rsid w:val="0BC63FC1"/>
    <w:rsid w:val="158D70E2"/>
    <w:rsid w:val="1A356717"/>
    <w:rsid w:val="2A7716B3"/>
    <w:rsid w:val="354E4914"/>
    <w:rsid w:val="35DC275B"/>
    <w:rsid w:val="4DB25128"/>
    <w:rsid w:val="5B181A69"/>
    <w:rsid w:val="71D76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2021-07-03T02:20:00Z</dcterms:created>
  <dc:creator>ぺ灬cc果冻ル</dc:creator>
  <cp:lastModifiedBy>ぺ灬cc果冻ル</cp:lastModifiedBy>
  <dcterms:modified xsi:type="dcterms:W3CDTF">2021-07-03T02:35:42Z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