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baseline"/>
        <w:outlineLvl w:val="9"/>
        <w:rPr>
          <w:rFonts w:hint="eastAsia" w:ascii="黑体" w:hAnsi="黑体" w:eastAsia="黑体" w:cs="黑体"/>
          <w:color w:val="000000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eastAsia="zh-CN"/>
        </w:rPr>
        <w:t>附件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baseline"/>
        <w:outlineLvl w:val="9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eastAsia="zh-CN"/>
        </w:rPr>
        <w:t>遵义市新蒲新区管理委员会办公室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baseline"/>
        <w:outlineLvl w:val="9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pacing w:val="-20"/>
          <w:kern w:val="0"/>
          <w:sz w:val="44"/>
          <w:szCs w:val="44"/>
          <w:lang w:eastAsia="zh-CN"/>
        </w:rPr>
        <w:t>2021年第九届线上线下贵州人才博览会事业单位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eastAsia="zh-CN"/>
        </w:rPr>
        <w:t>人才引进拟聘用人员公示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val="en-US" w:eastAsia="zh-CN"/>
        </w:rPr>
        <w:t>名单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918"/>
        <w:gridCol w:w="3690"/>
        <w:gridCol w:w="1260"/>
        <w:gridCol w:w="3300"/>
        <w:gridCol w:w="1950"/>
        <w:gridCol w:w="16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45" w:hRule="atLeast"/>
        </w:trPr>
        <w:tc>
          <w:tcPr>
            <w:tcW w:w="918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eastAsia="zh-CN"/>
              </w:rPr>
              <w:t>序号</w:t>
            </w:r>
          </w:p>
        </w:tc>
        <w:tc>
          <w:tcPr>
            <w:tcW w:w="3690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960" w:firstLineChars="300"/>
              <w:jc w:val="both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eastAsia="zh-CN"/>
              </w:rPr>
            </w:pPr>
            <w:bookmarkStart w:id="0" w:name="_GoBack"/>
            <w:bookmarkEnd w:id="0"/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eastAsia="zh-CN"/>
              </w:rPr>
              <w:t>招聘单位</w:t>
            </w:r>
          </w:p>
        </w:tc>
        <w:tc>
          <w:tcPr>
            <w:tcW w:w="1260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eastAsia="zh-CN"/>
              </w:rPr>
              <w:t>姓</w:t>
            </w: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eastAsia="zh-CN"/>
              </w:rPr>
              <w:t>名</w:t>
            </w:r>
          </w:p>
        </w:tc>
        <w:tc>
          <w:tcPr>
            <w:tcW w:w="3300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eastAsia="zh-CN"/>
              </w:rPr>
              <w:t>毕业院校及专业</w:t>
            </w:r>
          </w:p>
        </w:tc>
        <w:tc>
          <w:tcPr>
            <w:tcW w:w="1950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eastAsia="zh-CN"/>
              </w:rPr>
              <w:t>学历学位</w:t>
            </w:r>
          </w:p>
        </w:tc>
        <w:tc>
          <w:tcPr>
            <w:tcW w:w="1635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1305" w:hRule="atLeast"/>
        </w:trPr>
        <w:tc>
          <w:tcPr>
            <w:tcW w:w="918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36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新蒲新区政策研究中心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张云清</w:t>
            </w:r>
          </w:p>
        </w:tc>
        <w:tc>
          <w:tcPr>
            <w:tcW w:w="33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贵州大学法学专业</w:t>
            </w:r>
          </w:p>
        </w:tc>
        <w:tc>
          <w:tcPr>
            <w:tcW w:w="19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硕士研究生</w:t>
            </w:r>
          </w:p>
        </w:tc>
        <w:tc>
          <w:tcPr>
            <w:tcW w:w="1635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18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2</w:t>
            </w:r>
          </w:p>
        </w:tc>
        <w:tc>
          <w:tcPr>
            <w:tcW w:w="36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新蒲新区政策研究中心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李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举</w:t>
            </w:r>
          </w:p>
        </w:tc>
        <w:tc>
          <w:tcPr>
            <w:tcW w:w="33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贵州大学马克思主义中国化研究专业</w:t>
            </w:r>
          </w:p>
        </w:tc>
        <w:tc>
          <w:tcPr>
            <w:tcW w:w="19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硕士研究生</w:t>
            </w:r>
          </w:p>
        </w:tc>
        <w:tc>
          <w:tcPr>
            <w:tcW w:w="1635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</w:pPr>
    </w:p>
    <w:sectPr>
      <w:pgSz w:w="16838" w:h="11906" w:orient="landscape"/>
      <w:pgMar w:top="1587" w:right="2098" w:bottom="1474" w:left="198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457855"/>
    <w:rsid w:val="04E707E9"/>
    <w:rsid w:val="1C9425B4"/>
    <w:rsid w:val="40F73413"/>
    <w:rsid w:val="42F40B14"/>
    <w:rsid w:val="52C2067F"/>
    <w:rsid w:val="55FD060A"/>
    <w:rsid w:val="648A3DE7"/>
    <w:rsid w:val="677F76EE"/>
    <w:rsid w:val="6B7E7FFC"/>
    <w:rsid w:val="76C421B9"/>
    <w:rsid w:val="7D985DD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2020-12-10T07:49:00Z</cp:lastPrinted>
  <dcterms:modified xsi:type="dcterms:W3CDTF">2021-07-02T01:56:01Z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7581A68A8DD345C4B65F983B50EEBF5E</vt:lpwstr>
  </property>
</Properties>
</file>