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bidi w:val="0"/>
        <w:rPr>
          <w:rFonts w:asciiTheme="minorHAnsi" w:hAnsiTheme="minorHAnsi" w:eastAsiaTheme="minorEastAsia" w:cstheme="minorBidi"/>
          <w:kern w:val="2"/>
          <w:sz w:val="21"/>
          <w:szCs w:val="24"/>
          <w:lang w:val="en-US" w:eastAsia="zh-CN" w:bidi="ar-SA"/>
        </w:rPr>
      </w:pPr>
    </w:p>
    <w:p>
      <w:pPr>
        <w:bidi w:val="0"/>
        <w:rPr>
          <w:lang w:val="en-US" w:eastAsia="zh-CN"/>
        </w:rPr>
      </w:pPr>
    </w:p>
    <w:p>
      <w:pPr>
        <w:bidi w:val="0"/>
        <w:rPr>
          <w:lang w:val="en-US" w:eastAsia="zh-CN"/>
        </w:rPr>
      </w:pPr>
    </w:p>
    <w:p>
      <w:pPr>
        <w:tabs>
          <w:tab w:val="left" w:pos="1558"/>
        </w:tabs>
        <w:bidi w:val="0"/>
        <w:jc w:val="left"/>
        <w:rPr>
          <w:rFonts w:hint="eastAsia"/>
          <w:lang w:val="en-US" w:eastAsia="zh-CN"/>
        </w:rPr>
      </w:pPr>
      <w:r>
        <w:rPr>
          <w:rFonts w:hint="eastAsia"/>
          <w:lang w:val="en-US" w:eastAsia="zh-CN"/>
        </w:rPr>
        <w:tab/>
      </w:r>
    </w:p>
    <w:tbl>
      <w:tblPr>
        <w:tblW w:w="9523" w:type="dxa"/>
        <w:tblInd w:w="-601" w:type="dxa"/>
        <w:shd w:val="clear"/>
        <w:tblLayout w:type="autofit"/>
        <w:tblCellMar>
          <w:top w:w="0" w:type="dxa"/>
          <w:left w:w="108" w:type="dxa"/>
          <w:bottom w:w="0" w:type="dxa"/>
          <w:right w:w="108" w:type="dxa"/>
        </w:tblCellMar>
      </w:tblPr>
      <w:tblGrid>
        <w:gridCol w:w="567"/>
        <w:gridCol w:w="709"/>
        <w:gridCol w:w="1443"/>
        <w:gridCol w:w="3544"/>
        <w:gridCol w:w="1701"/>
        <w:gridCol w:w="567"/>
        <w:gridCol w:w="992"/>
      </w:tblGrid>
      <w:tr>
        <w:tblPrEx>
          <w:shd w:val="clear"/>
          <w:tblCellMar>
            <w:top w:w="0" w:type="dxa"/>
            <w:left w:w="108" w:type="dxa"/>
            <w:bottom w:w="0" w:type="dxa"/>
            <w:right w:w="108" w:type="dxa"/>
          </w:tblCellMar>
        </w:tblPrEx>
        <w:trPr>
          <w:trHeight w:val="480" w:hRule="atLeast"/>
        </w:trPr>
        <w:tc>
          <w:tcPr>
            <w:tcW w:w="9523" w:type="dxa"/>
            <w:gridSpan w:val="7"/>
            <w:tcBorders>
              <w:top w:val="nil"/>
              <w:left w:val="nil"/>
              <w:bottom w:val="nil"/>
              <w:right w:val="nil"/>
            </w:tcBorders>
            <w:shd w:val="clear"/>
            <w:noWrap/>
            <w:vAlign w:val="bottom"/>
          </w:tcPr>
          <w:p>
            <w:pPr>
              <w:keepNext w:val="0"/>
              <w:keepLines w:val="0"/>
              <w:widowControl/>
              <w:suppressLineNumbers w:val="0"/>
              <w:spacing w:before="0" w:beforeAutospacing="1" w:after="0" w:afterAutospacing="1" w:line="500" w:lineRule="exact"/>
              <w:ind w:left="0" w:right="0" w:firstLine="614" w:firstLineChars="192"/>
              <w:jc w:val="left"/>
            </w:pPr>
            <w:bookmarkStart w:id="0" w:name="_GoBack"/>
            <w:r>
              <w:rPr>
                <w:rFonts w:ascii="仿宋" w:hAnsi="仿宋" w:eastAsia="仿宋" w:cs="Times New Roman"/>
                <w:kern w:val="2"/>
                <w:sz w:val="32"/>
                <w:szCs w:val="32"/>
                <w:bdr w:val="none" w:color="auto" w:sz="0" w:space="0"/>
                <w:lang w:val="en-US" w:eastAsia="zh-CN" w:bidi="ar"/>
              </w:rPr>
              <w:t>2020年成都市郫都区公开招聘公共类事业单位工作人员部分拟聘人员名单</w:t>
            </w:r>
            <w:bookmarkEnd w:id="0"/>
            <w:r>
              <w:rPr>
                <w:rFonts w:ascii="仿宋" w:hAnsi="仿宋" w:eastAsia="仿宋" w:cs="Times New Roman"/>
                <w:kern w:val="2"/>
                <w:sz w:val="32"/>
                <w:szCs w:val="32"/>
                <w:bdr w:val="none" w:color="auto" w:sz="0" w:space="0"/>
                <w:lang w:val="en-US" w:eastAsia="zh-CN" w:bidi="ar"/>
              </w:rPr>
              <w:t>：</w:t>
            </w:r>
          </w:p>
        </w:tc>
      </w:tr>
      <w:tr>
        <w:tblPrEx>
          <w:shd w:val="clear"/>
          <w:tblCellMar>
            <w:top w:w="0" w:type="dxa"/>
            <w:left w:w="108" w:type="dxa"/>
            <w:bottom w:w="0" w:type="dxa"/>
            <w:right w:w="108" w:type="dxa"/>
          </w:tblCellMar>
        </w:tblPrEx>
        <w:trPr>
          <w:trHeight w:val="420" w:hRule="atLeast"/>
        </w:trPr>
        <w:tc>
          <w:tcPr>
            <w:tcW w:w="567"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ascii="Calibri" w:hAnsi="Calibri" w:eastAsia="宋体" w:cs="宋体"/>
                <w:b/>
                <w:bCs/>
                <w:kern w:val="0"/>
                <w:sz w:val="21"/>
                <w:szCs w:val="21"/>
                <w:bdr w:val="none" w:color="auto" w:sz="0" w:space="0"/>
                <w:lang w:val="en-US" w:eastAsia="zh-CN" w:bidi="ar"/>
              </w:rPr>
              <w:t>序号</w:t>
            </w:r>
          </w:p>
        </w:tc>
        <w:tc>
          <w:tcPr>
            <w:tcW w:w="709" w:type="dxa"/>
            <w:tcBorders>
              <w:top w:val="single" w:color="000000" w:sz="4" w:space="0"/>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宋体"/>
                <w:b/>
                <w:bCs/>
                <w:kern w:val="0"/>
                <w:sz w:val="21"/>
                <w:szCs w:val="21"/>
                <w:bdr w:val="none" w:color="auto" w:sz="0" w:space="0"/>
                <w:lang w:val="en-US" w:eastAsia="zh-CN" w:bidi="ar"/>
              </w:rPr>
              <w:t>姓名</w:t>
            </w:r>
          </w:p>
        </w:tc>
        <w:tc>
          <w:tcPr>
            <w:tcW w:w="1443" w:type="dxa"/>
            <w:tcBorders>
              <w:top w:val="single" w:color="000000" w:sz="4" w:space="0"/>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宋体"/>
                <w:b/>
                <w:bCs/>
                <w:kern w:val="0"/>
                <w:sz w:val="21"/>
                <w:szCs w:val="21"/>
                <w:bdr w:val="none" w:color="auto" w:sz="0" w:space="0"/>
                <w:lang w:val="en-US" w:eastAsia="zh-CN" w:bidi="ar"/>
              </w:rPr>
              <w:t>准考证号</w:t>
            </w:r>
          </w:p>
        </w:tc>
        <w:tc>
          <w:tcPr>
            <w:tcW w:w="3544" w:type="dxa"/>
            <w:tcBorders>
              <w:top w:val="single" w:color="000000" w:sz="4" w:space="0"/>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宋体"/>
                <w:b/>
                <w:bCs/>
                <w:kern w:val="0"/>
                <w:sz w:val="21"/>
                <w:szCs w:val="21"/>
                <w:bdr w:val="none" w:color="auto" w:sz="0" w:space="0"/>
                <w:lang w:val="en-US" w:eastAsia="zh-CN" w:bidi="ar"/>
              </w:rPr>
              <w:t>招聘单位</w:t>
            </w:r>
          </w:p>
        </w:tc>
        <w:tc>
          <w:tcPr>
            <w:tcW w:w="1701" w:type="dxa"/>
            <w:tcBorders>
              <w:top w:val="single" w:color="000000" w:sz="4" w:space="0"/>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宋体"/>
                <w:b/>
                <w:bCs/>
                <w:kern w:val="0"/>
                <w:sz w:val="21"/>
                <w:szCs w:val="21"/>
                <w:bdr w:val="none" w:color="auto" w:sz="0" w:space="0"/>
                <w:lang w:val="en-US" w:eastAsia="zh-CN" w:bidi="ar"/>
              </w:rPr>
              <w:t>职位名称</w:t>
            </w:r>
          </w:p>
        </w:tc>
        <w:tc>
          <w:tcPr>
            <w:tcW w:w="567"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default" w:ascii="Calibri" w:hAnsi="Calibri" w:eastAsia="宋体" w:cs="宋体"/>
                <w:b/>
                <w:bCs/>
                <w:kern w:val="0"/>
                <w:sz w:val="21"/>
                <w:szCs w:val="21"/>
                <w:bdr w:val="none" w:color="auto" w:sz="0" w:space="0"/>
                <w:lang w:val="en-US" w:eastAsia="zh-CN" w:bidi="ar"/>
              </w:rPr>
              <w:t>排名</w:t>
            </w:r>
          </w:p>
        </w:tc>
        <w:tc>
          <w:tcPr>
            <w:tcW w:w="992" w:type="dxa"/>
            <w:tcBorders>
              <w:top w:val="single" w:color="auto" w:sz="4" w:space="0"/>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105" w:leftChars="-50" w:right="-105" w:rightChars="-50"/>
              <w:jc w:val="center"/>
            </w:pPr>
            <w:r>
              <w:rPr>
                <w:rFonts w:hint="eastAsia" w:ascii="宋体" w:hAnsi="宋体" w:eastAsia="宋体" w:cs="宋体"/>
                <w:b/>
                <w:bCs/>
                <w:kern w:val="0"/>
                <w:sz w:val="21"/>
                <w:szCs w:val="21"/>
                <w:bdr w:val="none" w:color="auto" w:sz="0" w:space="0"/>
                <w:lang w:val="en-US" w:eastAsia="zh-CN" w:bidi="ar"/>
              </w:rPr>
              <w:t>考察结果</w:t>
            </w:r>
          </w:p>
        </w:tc>
      </w:tr>
      <w:tr>
        <w:tblPrEx>
          <w:tblCellMar>
            <w:top w:w="0" w:type="dxa"/>
            <w:left w:w="108" w:type="dxa"/>
            <w:bottom w:w="0" w:type="dxa"/>
            <w:right w:w="108" w:type="dxa"/>
          </w:tblCellMar>
        </w:tblPrEx>
        <w:trPr>
          <w:trHeight w:val="312" w:hRule="atLeast"/>
        </w:trPr>
        <w:tc>
          <w:tcPr>
            <w:tcW w:w="567" w:type="dxa"/>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line="300" w:lineRule="exact"/>
              <w:ind w:left="-105" w:leftChars="-50" w:right="-105" w:rightChars="-50"/>
              <w:jc w:val="center"/>
            </w:pPr>
            <w:r>
              <w:rPr>
                <w:rFonts w:hint="eastAsia" w:ascii="宋体" w:hAnsi="宋体" w:eastAsia="宋体" w:cs="宋体"/>
                <w:color w:val="000000"/>
                <w:kern w:val="0"/>
                <w:sz w:val="18"/>
                <w:szCs w:val="18"/>
                <w:bdr w:val="none" w:color="auto" w:sz="0" w:space="0"/>
                <w:lang w:val="en-US" w:eastAsia="zh-CN" w:bidi="ar"/>
              </w:rPr>
              <w:t>1</w:t>
            </w:r>
          </w:p>
        </w:tc>
        <w:tc>
          <w:tcPr>
            <w:tcW w:w="709"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50" w:right="-50"/>
              <w:jc w:val="center"/>
            </w:pPr>
            <w:r>
              <w:rPr>
                <w:rFonts w:hint="eastAsia" w:ascii="宋体" w:hAnsi="宋体" w:eastAsia="宋体" w:cs="宋体"/>
                <w:color w:val="000000"/>
                <w:kern w:val="0"/>
                <w:sz w:val="18"/>
                <w:szCs w:val="18"/>
                <w:bdr w:val="none" w:color="auto" w:sz="0" w:space="0"/>
                <w:lang w:val="en-US" w:eastAsia="zh-CN" w:bidi="ar"/>
              </w:rPr>
              <w:t>宋咪</w:t>
            </w:r>
          </w:p>
        </w:tc>
        <w:tc>
          <w:tcPr>
            <w:tcW w:w="1443"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50" w:right="-50"/>
              <w:jc w:val="center"/>
            </w:pPr>
            <w:r>
              <w:rPr>
                <w:rFonts w:hint="eastAsia" w:ascii="宋体" w:hAnsi="宋体" w:eastAsia="宋体" w:cs="宋体"/>
                <w:color w:val="000000"/>
                <w:kern w:val="0"/>
                <w:sz w:val="18"/>
                <w:szCs w:val="18"/>
                <w:bdr w:val="none" w:color="auto" w:sz="0" w:space="0"/>
                <w:lang w:val="en-US" w:eastAsia="zh-CN" w:bidi="ar"/>
              </w:rPr>
              <w:t>58049074807</w:t>
            </w:r>
          </w:p>
        </w:tc>
        <w:tc>
          <w:tcPr>
            <w:tcW w:w="3544"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line="200" w:lineRule="exact"/>
              <w:ind w:left="-105" w:leftChars="-50" w:right="-105" w:rightChars="-50"/>
              <w:jc w:val="center"/>
            </w:pPr>
            <w:r>
              <w:rPr>
                <w:rFonts w:hint="eastAsia" w:ascii="宋体" w:hAnsi="宋体" w:eastAsia="宋体" w:cs="宋体"/>
                <w:color w:val="000000"/>
                <w:kern w:val="0"/>
                <w:sz w:val="18"/>
                <w:szCs w:val="18"/>
                <w:bdr w:val="none" w:color="auto" w:sz="0" w:space="0"/>
                <w:lang w:val="en-US" w:eastAsia="zh-CN" w:bidi="ar"/>
              </w:rPr>
              <w:t>成都市郫都区人大常委会办公室信息技术服务中心</w:t>
            </w:r>
          </w:p>
        </w:tc>
        <w:tc>
          <w:tcPr>
            <w:tcW w:w="1701"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18"/>
                <w:szCs w:val="18"/>
                <w:bdr w:val="none" w:color="auto" w:sz="0" w:space="0"/>
                <w:lang w:val="en-US" w:eastAsia="zh-CN" w:bidi="ar"/>
              </w:rPr>
              <w:t>01001管理岗位1</w:t>
            </w:r>
          </w:p>
        </w:tc>
        <w:tc>
          <w:tcPr>
            <w:tcW w:w="567"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default" w:ascii="Calibri" w:hAnsi="Calibri" w:eastAsia="宋体" w:cs="Calibri"/>
                <w:color w:val="000000"/>
                <w:kern w:val="2"/>
                <w:sz w:val="22"/>
                <w:szCs w:val="22"/>
                <w:bdr w:val="none" w:color="auto" w:sz="0" w:space="0"/>
                <w:lang w:val="en-US" w:eastAsia="zh-CN" w:bidi="ar"/>
              </w:rPr>
              <w:t>1</w:t>
            </w:r>
          </w:p>
        </w:tc>
        <w:tc>
          <w:tcPr>
            <w:tcW w:w="992"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line="300" w:lineRule="exact"/>
              <w:ind w:left="-105" w:leftChars="-50" w:right="-105" w:rightChars="-50"/>
              <w:jc w:val="center"/>
            </w:pPr>
            <w:r>
              <w:rPr>
                <w:rFonts w:hint="eastAsia" w:ascii="宋体" w:hAnsi="宋体" w:eastAsia="宋体" w:cs="宋体"/>
                <w:color w:val="000000"/>
                <w:kern w:val="0"/>
                <w:sz w:val="21"/>
                <w:szCs w:val="21"/>
                <w:bdr w:val="none" w:color="auto" w:sz="0" w:space="0"/>
                <w:lang w:val="en-US" w:eastAsia="zh-CN" w:bidi="ar"/>
              </w:rPr>
              <w:t>合格</w:t>
            </w:r>
          </w:p>
        </w:tc>
      </w:tr>
      <w:tr>
        <w:tblPrEx>
          <w:shd w:val="clear"/>
          <w:tblCellMar>
            <w:top w:w="0" w:type="dxa"/>
            <w:left w:w="108" w:type="dxa"/>
            <w:bottom w:w="0" w:type="dxa"/>
            <w:right w:w="108" w:type="dxa"/>
          </w:tblCellMar>
        </w:tblPrEx>
        <w:trPr>
          <w:trHeight w:val="455" w:hRule="atLeast"/>
        </w:trPr>
        <w:tc>
          <w:tcPr>
            <w:tcW w:w="567" w:type="dxa"/>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line="300" w:lineRule="exact"/>
              <w:ind w:left="-105" w:leftChars="-50" w:right="-105" w:rightChars="-50"/>
              <w:jc w:val="center"/>
            </w:pPr>
            <w:r>
              <w:rPr>
                <w:rFonts w:hint="eastAsia" w:ascii="宋体" w:hAnsi="宋体" w:eastAsia="宋体" w:cs="宋体"/>
                <w:color w:val="000000"/>
                <w:kern w:val="0"/>
                <w:sz w:val="18"/>
                <w:szCs w:val="18"/>
                <w:bdr w:val="none" w:color="auto" w:sz="0" w:space="0"/>
                <w:lang w:val="en-US" w:eastAsia="zh-CN" w:bidi="ar"/>
              </w:rPr>
              <w:t>2</w:t>
            </w:r>
          </w:p>
        </w:tc>
        <w:tc>
          <w:tcPr>
            <w:tcW w:w="709"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50" w:right="-50"/>
              <w:jc w:val="center"/>
            </w:pPr>
            <w:r>
              <w:rPr>
                <w:rFonts w:hint="eastAsia" w:ascii="宋体" w:hAnsi="宋体" w:eastAsia="宋体" w:cs="宋体"/>
                <w:color w:val="000000"/>
                <w:kern w:val="0"/>
                <w:sz w:val="18"/>
                <w:szCs w:val="18"/>
                <w:bdr w:val="none" w:color="auto" w:sz="0" w:space="0"/>
                <w:lang w:val="en-US" w:eastAsia="zh-CN" w:bidi="ar"/>
              </w:rPr>
              <w:t>汪洪骥</w:t>
            </w:r>
          </w:p>
        </w:tc>
        <w:tc>
          <w:tcPr>
            <w:tcW w:w="1443"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50" w:right="-50"/>
              <w:jc w:val="center"/>
            </w:pPr>
            <w:r>
              <w:rPr>
                <w:rFonts w:hint="eastAsia" w:ascii="宋体" w:hAnsi="宋体" w:eastAsia="宋体" w:cs="宋体"/>
                <w:color w:val="000000"/>
                <w:kern w:val="0"/>
                <w:sz w:val="18"/>
                <w:szCs w:val="18"/>
                <w:bdr w:val="none" w:color="auto" w:sz="0" w:space="0"/>
                <w:lang w:val="en-US" w:eastAsia="zh-CN" w:bidi="ar"/>
              </w:rPr>
              <w:t>58049070109</w:t>
            </w:r>
          </w:p>
        </w:tc>
        <w:tc>
          <w:tcPr>
            <w:tcW w:w="3544"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line="200" w:lineRule="exact"/>
              <w:ind w:left="-105" w:leftChars="-50" w:right="-105" w:rightChars="-50"/>
              <w:jc w:val="center"/>
            </w:pPr>
            <w:r>
              <w:rPr>
                <w:rFonts w:hint="eastAsia" w:ascii="宋体" w:hAnsi="宋体" w:eastAsia="宋体" w:cs="宋体"/>
                <w:color w:val="000000"/>
                <w:kern w:val="0"/>
                <w:sz w:val="18"/>
                <w:szCs w:val="18"/>
                <w:bdr w:val="none" w:color="auto" w:sz="0" w:space="0"/>
                <w:lang w:val="en-US" w:eastAsia="zh-CN" w:bidi="ar"/>
              </w:rPr>
              <w:t>成都市郫都区融媒体中心</w:t>
            </w:r>
          </w:p>
        </w:tc>
        <w:tc>
          <w:tcPr>
            <w:tcW w:w="1701"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18"/>
                <w:szCs w:val="18"/>
                <w:bdr w:val="none" w:color="auto" w:sz="0" w:space="0"/>
                <w:lang w:val="en-US" w:eastAsia="zh-CN" w:bidi="ar"/>
              </w:rPr>
              <w:t>01026专技岗位</w:t>
            </w:r>
          </w:p>
        </w:tc>
        <w:tc>
          <w:tcPr>
            <w:tcW w:w="567"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default" w:ascii="Calibri" w:hAnsi="Calibri" w:eastAsia="宋体" w:cs="Calibri"/>
                <w:kern w:val="2"/>
                <w:sz w:val="22"/>
                <w:szCs w:val="22"/>
                <w:bdr w:val="none" w:color="auto" w:sz="0" w:space="0"/>
                <w:lang w:val="en-US" w:eastAsia="zh-CN" w:bidi="ar"/>
              </w:rPr>
              <w:t>1</w:t>
            </w:r>
          </w:p>
        </w:tc>
        <w:tc>
          <w:tcPr>
            <w:tcW w:w="992"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line="300" w:lineRule="exact"/>
              <w:ind w:left="-105" w:leftChars="-50" w:right="-105" w:rightChars="-50"/>
              <w:jc w:val="center"/>
            </w:pPr>
            <w:r>
              <w:rPr>
                <w:rFonts w:hint="eastAsia" w:ascii="宋体" w:hAnsi="宋体" w:eastAsia="宋体" w:cs="宋体"/>
                <w:color w:val="000000"/>
                <w:kern w:val="0"/>
                <w:sz w:val="21"/>
                <w:szCs w:val="21"/>
                <w:bdr w:val="none" w:color="auto" w:sz="0" w:space="0"/>
                <w:lang w:val="en-US" w:eastAsia="zh-CN" w:bidi="ar"/>
              </w:rPr>
              <w:t>合格</w:t>
            </w:r>
          </w:p>
        </w:tc>
      </w:tr>
      <w:tr>
        <w:tblPrEx>
          <w:shd w:val="clear"/>
          <w:tblCellMar>
            <w:top w:w="0" w:type="dxa"/>
            <w:left w:w="108" w:type="dxa"/>
            <w:bottom w:w="0" w:type="dxa"/>
            <w:right w:w="108" w:type="dxa"/>
          </w:tblCellMar>
        </w:tblPrEx>
        <w:trPr>
          <w:trHeight w:val="419" w:hRule="atLeast"/>
        </w:trPr>
        <w:tc>
          <w:tcPr>
            <w:tcW w:w="567" w:type="dxa"/>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line="300" w:lineRule="exact"/>
              <w:ind w:left="-105" w:leftChars="-50" w:right="-105" w:rightChars="-50"/>
              <w:jc w:val="center"/>
            </w:pPr>
            <w:r>
              <w:rPr>
                <w:rFonts w:hint="eastAsia" w:ascii="宋体" w:hAnsi="宋体" w:eastAsia="宋体" w:cs="宋体"/>
                <w:color w:val="000000"/>
                <w:kern w:val="0"/>
                <w:sz w:val="18"/>
                <w:szCs w:val="18"/>
                <w:bdr w:val="none" w:color="auto" w:sz="0" w:space="0"/>
                <w:lang w:val="en-US" w:eastAsia="zh-CN" w:bidi="ar"/>
              </w:rPr>
              <w:t>3</w:t>
            </w:r>
          </w:p>
        </w:tc>
        <w:tc>
          <w:tcPr>
            <w:tcW w:w="709"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50" w:right="-50"/>
              <w:jc w:val="center"/>
            </w:pPr>
            <w:r>
              <w:rPr>
                <w:rFonts w:hint="eastAsia" w:ascii="宋体" w:hAnsi="宋体" w:eastAsia="宋体" w:cs="宋体"/>
                <w:color w:val="000000"/>
                <w:kern w:val="0"/>
                <w:sz w:val="18"/>
                <w:szCs w:val="18"/>
                <w:bdr w:val="none" w:color="auto" w:sz="0" w:space="0"/>
                <w:lang w:val="en-US" w:eastAsia="zh-CN" w:bidi="ar"/>
              </w:rPr>
              <w:t>李林颖</w:t>
            </w:r>
          </w:p>
        </w:tc>
        <w:tc>
          <w:tcPr>
            <w:tcW w:w="1443"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50" w:right="-50"/>
              <w:jc w:val="center"/>
            </w:pPr>
            <w:r>
              <w:rPr>
                <w:rFonts w:hint="eastAsia" w:ascii="宋体" w:hAnsi="宋体" w:eastAsia="宋体" w:cs="宋体"/>
                <w:color w:val="000000"/>
                <w:kern w:val="0"/>
                <w:sz w:val="18"/>
                <w:szCs w:val="18"/>
                <w:bdr w:val="none" w:color="auto" w:sz="0" w:space="0"/>
                <w:lang w:val="en-US" w:eastAsia="zh-CN" w:bidi="ar"/>
              </w:rPr>
              <w:t>58049262427</w:t>
            </w:r>
          </w:p>
        </w:tc>
        <w:tc>
          <w:tcPr>
            <w:tcW w:w="3544"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line="200" w:lineRule="exact"/>
              <w:ind w:left="-105" w:leftChars="-50" w:right="-105" w:rightChars="-50"/>
              <w:jc w:val="center"/>
            </w:pPr>
            <w:r>
              <w:rPr>
                <w:rFonts w:hint="eastAsia" w:ascii="宋体" w:hAnsi="宋体" w:eastAsia="宋体" w:cs="宋体"/>
                <w:color w:val="000000"/>
                <w:kern w:val="0"/>
                <w:sz w:val="18"/>
                <w:szCs w:val="18"/>
                <w:bdr w:val="none" w:color="auto" w:sz="0" w:space="0"/>
                <w:lang w:val="en-US" w:eastAsia="zh-CN" w:bidi="ar"/>
              </w:rPr>
              <w:t>成都市郫都区融媒体中心</w:t>
            </w:r>
          </w:p>
        </w:tc>
        <w:tc>
          <w:tcPr>
            <w:tcW w:w="1701"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18"/>
                <w:szCs w:val="18"/>
                <w:bdr w:val="none" w:color="auto" w:sz="0" w:space="0"/>
                <w:lang w:val="en-US" w:eastAsia="zh-CN" w:bidi="ar"/>
              </w:rPr>
              <w:t>01026专技岗位</w:t>
            </w:r>
          </w:p>
        </w:tc>
        <w:tc>
          <w:tcPr>
            <w:tcW w:w="567"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default" w:ascii="Calibri" w:hAnsi="Calibri" w:eastAsia="宋体" w:cs="Calibri"/>
                <w:kern w:val="2"/>
                <w:sz w:val="22"/>
                <w:szCs w:val="22"/>
                <w:bdr w:val="none" w:color="auto" w:sz="0" w:space="0"/>
                <w:lang w:val="en-US" w:eastAsia="zh-CN" w:bidi="ar"/>
              </w:rPr>
              <w:t>2</w:t>
            </w:r>
          </w:p>
        </w:tc>
        <w:tc>
          <w:tcPr>
            <w:tcW w:w="992"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line="300" w:lineRule="exact"/>
              <w:ind w:left="-105" w:leftChars="-50" w:right="-105" w:rightChars="-50"/>
              <w:jc w:val="center"/>
            </w:pPr>
            <w:r>
              <w:rPr>
                <w:rFonts w:hint="eastAsia" w:ascii="宋体" w:hAnsi="宋体" w:eastAsia="宋体" w:cs="宋体"/>
                <w:color w:val="000000"/>
                <w:kern w:val="0"/>
                <w:sz w:val="21"/>
                <w:szCs w:val="21"/>
                <w:bdr w:val="none" w:color="auto" w:sz="0" w:space="0"/>
                <w:lang w:val="en-US" w:eastAsia="zh-CN" w:bidi="ar"/>
              </w:rPr>
              <w:t>合格</w:t>
            </w:r>
          </w:p>
        </w:tc>
      </w:tr>
      <w:tr>
        <w:tblPrEx>
          <w:shd w:val="clear"/>
          <w:tblCellMar>
            <w:top w:w="0" w:type="dxa"/>
            <w:left w:w="108" w:type="dxa"/>
            <w:bottom w:w="0" w:type="dxa"/>
            <w:right w:w="108" w:type="dxa"/>
          </w:tblCellMar>
        </w:tblPrEx>
        <w:trPr>
          <w:trHeight w:val="410" w:hRule="atLeast"/>
        </w:trPr>
        <w:tc>
          <w:tcPr>
            <w:tcW w:w="567" w:type="dxa"/>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line="300" w:lineRule="exact"/>
              <w:ind w:left="-105" w:leftChars="-50" w:right="-105" w:rightChars="-50"/>
              <w:jc w:val="center"/>
            </w:pPr>
            <w:r>
              <w:rPr>
                <w:rFonts w:hint="eastAsia" w:ascii="宋体" w:hAnsi="宋体" w:eastAsia="宋体" w:cs="宋体"/>
                <w:color w:val="000000"/>
                <w:kern w:val="0"/>
                <w:sz w:val="18"/>
                <w:szCs w:val="18"/>
                <w:bdr w:val="none" w:color="auto" w:sz="0" w:space="0"/>
                <w:lang w:val="en-US" w:eastAsia="zh-CN" w:bidi="ar"/>
              </w:rPr>
              <w:t>4</w:t>
            </w:r>
          </w:p>
        </w:tc>
        <w:tc>
          <w:tcPr>
            <w:tcW w:w="709"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50" w:right="-50"/>
              <w:jc w:val="center"/>
            </w:pPr>
            <w:r>
              <w:rPr>
                <w:rFonts w:hint="eastAsia" w:ascii="宋体" w:hAnsi="宋体" w:eastAsia="宋体" w:cs="宋体"/>
                <w:color w:val="000000"/>
                <w:kern w:val="0"/>
                <w:sz w:val="18"/>
                <w:szCs w:val="18"/>
                <w:bdr w:val="none" w:color="auto" w:sz="0" w:space="0"/>
                <w:lang w:val="en-US" w:eastAsia="zh-CN" w:bidi="ar"/>
              </w:rPr>
              <w:t>王羽琳</w:t>
            </w:r>
          </w:p>
        </w:tc>
        <w:tc>
          <w:tcPr>
            <w:tcW w:w="1443"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50" w:right="-50"/>
              <w:jc w:val="center"/>
            </w:pPr>
            <w:r>
              <w:rPr>
                <w:rFonts w:hint="eastAsia" w:ascii="宋体" w:hAnsi="宋体" w:eastAsia="宋体" w:cs="宋体"/>
                <w:color w:val="000000"/>
                <w:kern w:val="0"/>
                <w:sz w:val="18"/>
                <w:szCs w:val="18"/>
                <w:bdr w:val="none" w:color="auto" w:sz="0" w:space="0"/>
                <w:lang w:val="en-US" w:eastAsia="zh-CN" w:bidi="ar"/>
              </w:rPr>
              <w:t>58049273217</w:t>
            </w:r>
          </w:p>
        </w:tc>
        <w:tc>
          <w:tcPr>
            <w:tcW w:w="3544"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line="200" w:lineRule="exact"/>
              <w:ind w:left="-105" w:leftChars="-50" w:right="-105" w:rightChars="-50"/>
              <w:jc w:val="center"/>
            </w:pPr>
            <w:r>
              <w:rPr>
                <w:rFonts w:hint="eastAsia" w:ascii="宋体" w:hAnsi="宋体" w:eastAsia="宋体" w:cs="宋体"/>
                <w:color w:val="000000"/>
                <w:kern w:val="0"/>
                <w:sz w:val="18"/>
                <w:szCs w:val="18"/>
                <w:bdr w:val="none" w:color="auto" w:sz="0" w:space="0"/>
                <w:lang w:val="en-US" w:eastAsia="zh-CN" w:bidi="ar"/>
              </w:rPr>
              <w:t>成都市郫都区踏勘中心</w:t>
            </w:r>
          </w:p>
        </w:tc>
        <w:tc>
          <w:tcPr>
            <w:tcW w:w="1701"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18"/>
                <w:szCs w:val="18"/>
                <w:bdr w:val="none" w:color="auto" w:sz="0" w:space="0"/>
                <w:lang w:val="en-US" w:eastAsia="zh-CN" w:bidi="ar"/>
              </w:rPr>
              <w:t>01020管理岗位</w:t>
            </w:r>
          </w:p>
        </w:tc>
        <w:tc>
          <w:tcPr>
            <w:tcW w:w="567"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default" w:ascii="Calibri" w:hAnsi="Calibri" w:eastAsia="宋体" w:cs="Calibri"/>
                <w:color w:val="000000"/>
                <w:kern w:val="2"/>
                <w:sz w:val="22"/>
                <w:szCs w:val="22"/>
                <w:bdr w:val="none" w:color="auto" w:sz="0" w:space="0"/>
                <w:lang w:val="en-US" w:eastAsia="zh-CN" w:bidi="ar"/>
              </w:rPr>
              <w:t>1</w:t>
            </w:r>
          </w:p>
        </w:tc>
        <w:tc>
          <w:tcPr>
            <w:tcW w:w="992"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line="300" w:lineRule="exact"/>
              <w:ind w:left="-105" w:leftChars="-50" w:right="-105" w:rightChars="-50"/>
              <w:jc w:val="center"/>
            </w:pPr>
            <w:r>
              <w:rPr>
                <w:rFonts w:hint="eastAsia" w:ascii="宋体" w:hAnsi="宋体" w:eastAsia="宋体" w:cs="宋体"/>
                <w:color w:val="000000"/>
                <w:kern w:val="0"/>
                <w:sz w:val="21"/>
                <w:szCs w:val="21"/>
                <w:bdr w:val="none" w:color="auto" w:sz="0" w:space="0"/>
                <w:lang w:val="en-US" w:eastAsia="zh-CN" w:bidi="ar"/>
              </w:rPr>
              <w:t>合格</w:t>
            </w:r>
          </w:p>
        </w:tc>
      </w:tr>
      <w:tr>
        <w:tblPrEx>
          <w:tblCellMar>
            <w:top w:w="0" w:type="dxa"/>
            <w:left w:w="108" w:type="dxa"/>
            <w:bottom w:w="0" w:type="dxa"/>
            <w:right w:w="108" w:type="dxa"/>
          </w:tblCellMar>
        </w:tblPrEx>
        <w:trPr>
          <w:trHeight w:val="416" w:hRule="atLeast"/>
        </w:trPr>
        <w:tc>
          <w:tcPr>
            <w:tcW w:w="567" w:type="dxa"/>
            <w:tcBorders>
              <w:top w:val="nil"/>
              <w:left w:val="single" w:color="000000" w:sz="4" w:space="0"/>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line="300" w:lineRule="exact"/>
              <w:ind w:left="-105" w:leftChars="-50" w:right="-105" w:rightChars="-50"/>
              <w:jc w:val="center"/>
            </w:pPr>
            <w:r>
              <w:rPr>
                <w:rFonts w:hint="eastAsia" w:ascii="宋体" w:hAnsi="宋体" w:eastAsia="宋体" w:cs="宋体"/>
                <w:color w:val="000000"/>
                <w:kern w:val="0"/>
                <w:sz w:val="18"/>
                <w:szCs w:val="18"/>
                <w:bdr w:val="none" w:color="auto" w:sz="0" w:space="0"/>
                <w:lang w:val="en-US" w:eastAsia="zh-CN" w:bidi="ar"/>
              </w:rPr>
              <w:t>5</w:t>
            </w:r>
          </w:p>
        </w:tc>
        <w:tc>
          <w:tcPr>
            <w:tcW w:w="709"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18"/>
                <w:szCs w:val="18"/>
                <w:bdr w:val="none" w:color="auto" w:sz="0" w:space="0"/>
                <w:lang w:val="en-US" w:eastAsia="zh-CN" w:bidi="ar"/>
              </w:rPr>
              <w:t>苟江</w:t>
            </w:r>
          </w:p>
        </w:tc>
        <w:tc>
          <w:tcPr>
            <w:tcW w:w="1443"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18"/>
                <w:szCs w:val="18"/>
                <w:bdr w:val="none" w:color="auto" w:sz="0" w:space="0"/>
                <w:lang w:val="en-US" w:eastAsia="zh-CN" w:bidi="ar"/>
              </w:rPr>
              <w:t>58049072703</w:t>
            </w:r>
          </w:p>
        </w:tc>
        <w:tc>
          <w:tcPr>
            <w:tcW w:w="3544"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line="200" w:lineRule="exact"/>
              <w:ind w:left="-105" w:leftChars="-50" w:right="-105" w:rightChars="-50"/>
              <w:jc w:val="center"/>
            </w:pPr>
            <w:r>
              <w:rPr>
                <w:rFonts w:hint="eastAsia" w:ascii="宋体" w:hAnsi="宋体" w:eastAsia="宋体" w:cs="宋体"/>
                <w:color w:val="000000"/>
                <w:kern w:val="0"/>
                <w:sz w:val="18"/>
                <w:szCs w:val="18"/>
                <w:bdr w:val="none" w:color="auto" w:sz="0" w:space="0"/>
                <w:lang w:val="en-US" w:eastAsia="zh-CN" w:bidi="ar"/>
              </w:rPr>
              <w:t>成都市郫都区职工服务中心</w:t>
            </w:r>
          </w:p>
        </w:tc>
        <w:tc>
          <w:tcPr>
            <w:tcW w:w="1701" w:type="dxa"/>
            <w:tcBorders>
              <w:top w:val="nil"/>
              <w:left w:val="nil"/>
              <w:bottom w:val="single" w:color="000000" w:sz="4" w:space="0"/>
              <w:right w:val="single" w:color="000000"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color w:val="000000"/>
                <w:kern w:val="0"/>
                <w:sz w:val="18"/>
                <w:szCs w:val="18"/>
                <w:bdr w:val="none" w:color="auto" w:sz="0" w:space="0"/>
                <w:lang w:val="en-US" w:eastAsia="zh-CN" w:bidi="ar"/>
              </w:rPr>
              <w:t>01007管理岗位</w:t>
            </w:r>
          </w:p>
        </w:tc>
        <w:tc>
          <w:tcPr>
            <w:tcW w:w="567"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ind w:left="0" w:right="0"/>
              <w:jc w:val="center"/>
            </w:pPr>
            <w:r>
              <w:rPr>
                <w:rFonts w:hint="default" w:ascii="Calibri" w:hAnsi="Calibri" w:eastAsia="宋体" w:cs="Calibri"/>
                <w:color w:val="000000"/>
                <w:kern w:val="2"/>
                <w:sz w:val="22"/>
                <w:szCs w:val="22"/>
                <w:bdr w:val="none" w:color="auto" w:sz="0" w:space="0"/>
                <w:lang w:val="en-US" w:eastAsia="zh-CN" w:bidi="ar"/>
              </w:rPr>
              <w:t>1</w:t>
            </w:r>
          </w:p>
        </w:tc>
        <w:tc>
          <w:tcPr>
            <w:tcW w:w="992" w:type="dxa"/>
            <w:tcBorders>
              <w:top w:val="nil"/>
              <w:left w:val="nil"/>
              <w:bottom w:val="single" w:color="auto" w:sz="4" w:space="0"/>
              <w:right w:val="single" w:color="auto" w:sz="4" w:space="0"/>
            </w:tcBorders>
            <w:shd w:val="clear"/>
            <w:noWrap/>
            <w:vAlign w:val="center"/>
          </w:tcPr>
          <w:p>
            <w:pPr>
              <w:keepNext w:val="0"/>
              <w:keepLines w:val="0"/>
              <w:widowControl/>
              <w:suppressLineNumbers w:val="0"/>
              <w:spacing w:before="0" w:beforeAutospacing="1" w:after="0" w:afterAutospacing="1" w:line="300" w:lineRule="exact"/>
              <w:ind w:left="-105" w:leftChars="-50" w:right="-105" w:rightChars="-50"/>
              <w:jc w:val="center"/>
            </w:pPr>
            <w:r>
              <w:rPr>
                <w:rFonts w:hint="eastAsia" w:ascii="宋体" w:hAnsi="宋体" w:eastAsia="宋体" w:cs="宋体"/>
                <w:color w:val="000000"/>
                <w:kern w:val="0"/>
                <w:sz w:val="21"/>
                <w:szCs w:val="21"/>
                <w:bdr w:val="none" w:color="auto" w:sz="0" w:space="0"/>
                <w:lang w:val="en-US" w:eastAsia="zh-CN" w:bidi="ar"/>
              </w:rPr>
              <w:t>合格</w:t>
            </w:r>
          </w:p>
        </w:tc>
      </w:tr>
    </w:tbl>
    <w:p>
      <w:pPr>
        <w:tabs>
          <w:tab w:val="left" w:pos="1558"/>
        </w:tabs>
        <w:bidi w:val="0"/>
        <w:jc w:val="left"/>
        <w:rPr>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922B55"/>
    <w:rsid w:val="20922B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FollowedHyperlink"/>
    <w:basedOn w:val="3"/>
    <w:uiPriority w:val="0"/>
    <w:rPr>
      <w:color w:val="333333"/>
      <w:sz w:val="17"/>
      <w:szCs w:val="17"/>
      <w:u w:val="none"/>
      <w:bdr w:val="none" w:color="auto" w:sz="0" w:space="0"/>
      <w:vertAlign w:val="baseline"/>
    </w:rPr>
  </w:style>
  <w:style w:type="character" w:styleId="5">
    <w:name w:val="Hyperlink"/>
    <w:basedOn w:val="3"/>
    <w:uiPriority w:val="0"/>
    <w:rPr>
      <w:color w:val="333333"/>
      <w:sz w:val="17"/>
      <w:szCs w:val="17"/>
      <w:u w:val="none"/>
      <w:bdr w:val="none" w:color="auto" w:sz="0" w:space="0"/>
      <w:vertAlign w:val="baseline"/>
    </w:rPr>
  </w:style>
  <w:style w:type="character" w:customStyle="1" w:styleId="6">
    <w:name w:val="showbtn"/>
    <w:basedOn w:val="3"/>
    <w:uiPriority w:val="0"/>
    <w:rPr>
      <w:vanish/>
    </w:rPr>
  </w:style>
  <w:style w:type="character" w:customStyle="1" w:styleId="7">
    <w:name w:val="hidebtn"/>
    <w:basedOn w:val="3"/>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2021-07-02T07:55:00Z</dcterms:created>
  <dc:creator>WPS_1609033458</dc:creator>
  <cp:lastModifiedBy>WPS_1609033458</cp:lastModifiedBy>
  <dcterms:modified xsi:type="dcterms:W3CDTF">2021-07-02T07:55:13Z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00CC7F0C9FB642D2BEFB92902E7F229B</vt:lpwstr>
  </property>
</Properties>
</file>