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shd w:val="clear"/>
        <w:tblLayout w:type="autofit"/>
        <w:tblCellMar>
          <w:top w:w="0" w:type="dxa"/>
          <w:left w:w="0" w:type="dxa"/>
          <w:bottom w:w="0" w:type="dxa"/>
          <w:right w:w="0" w:type="dxa"/>
        </w:tblCellMar>
      </w:tblPr>
      <w:tblGrid>
        <w:gridCol w:w="8902"/>
      </w:tblGrid>
      <w:tr>
        <w:tblPrEx>
          <w:shd w:val="clear"/>
          <w:tblCellMar>
            <w:top w:w="0" w:type="dxa"/>
            <w:left w:w="0" w:type="dxa"/>
            <w:bottom w:w="0" w:type="dxa"/>
            <w:right w:w="0" w:type="dxa"/>
          </w:tblCellMar>
        </w:tblPrEx>
        <w:trPr>
          <w:trHeight w:val="625" w:hRule="atLeast"/>
          <w:tblCellSpacing w:w="0" w:type="dxa"/>
        </w:trPr>
        <w:tc>
          <w:tcPr>
            <w:tcW w:w="0" w:type="auto"/>
            <w:shd w:val="clear" w:color="auto" w:fill="F9F9F9"/>
            <w:vAlign w:val="center"/>
          </w:tcPr>
          <w:p>
            <w:pPr>
              <w:keepNext w:val="0"/>
              <w:keepLines w:val="0"/>
              <w:widowControl/>
              <w:suppressLineNumbers w:val="0"/>
              <w:shd w:val="clear" w:fill="F9F9F9"/>
              <w:spacing w:line="216" w:lineRule="atLeast"/>
              <w:ind w:left="0" w:firstLine="0"/>
              <w:jc w:val="center"/>
              <w:rPr>
                <w:rFonts w:hint="eastAsia" w:ascii="宋体" w:hAnsi="宋体" w:eastAsia="宋体" w:cs="宋体"/>
                <w:i w:val="0"/>
                <w:iCs w:val="0"/>
                <w:caps w:val="0"/>
                <w:color w:val="333333"/>
                <w:spacing w:val="0"/>
                <w:sz w:val="18"/>
                <w:szCs w:val="18"/>
                <w:u w:val="none"/>
              </w:rPr>
            </w:pPr>
            <w:r>
              <w:rPr>
                <w:rFonts w:hint="eastAsia" w:ascii="宋体" w:hAnsi="宋体" w:eastAsia="宋体" w:cs="宋体"/>
                <w:b/>
                <w:bCs/>
                <w:i w:val="0"/>
                <w:iCs w:val="0"/>
                <w:caps w:val="0"/>
                <w:color w:val="FF0000"/>
                <w:spacing w:val="0"/>
                <w:kern w:val="0"/>
                <w:sz w:val="28"/>
                <w:szCs w:val="28"/>
                <w:u w:val="none"/>
                <w:lang w:val="en-US" w:eastAsia="zh-CN" w:bidi="ar"/>
              </w:rPr>
              <w:t>南平市金融局下属事业单位引进紧缺急需高层次人才考核体检情况公示</w:t>
            </w:r>
          </w:p>
        </w:tc>
      </w:tr>
      <w:tr>
        <w:tblPrEx>
          <w:shd w:val="clear"/>
          <w:tblCellMar>
            <w:top w:w="0" w:type="dxa"/>
            <w:left w:w="0" w:type="dxa"/>
            <w:bottom w:w="0" w:type="dxa"/>
            <w:right w:w="0" w:type="dxa"/>
          </w:tblCellMar>
        </w:tblPrEx>
        <w:trPr>
          <w:tblCellSpacing w:w="0" w:type="dxa"/>
        </w:trPr>
        <w:tc>
          <w:tcPr>
            <w:tcW w:w="0" w:type="auto"/>
            <w:shd w:val="clear" w:color="auto" w:fill="FF0000"/>
            <w:vAlign w:val="center"/>
          </w:tcPr>
          <w:p>
            <w:pPr>
              <w:rPr>
                <w:rFonts w:hint="eastAsia" w:ascii="宋体" w:hAnsi="宋体" w:eastAsia="宋体" w:cs="宋体"/>
                <w:i w:val="0"/>
                <w:iCs w:val="0"/>
                <w:caps w:val="0"/>
                <w:color w:val="333333"/>
                <w:spacing w:val="0"/>
                <w:sz w:val="18"/>
                <w:szCs w:val="18"/>
                <w:u w:val="none"/>
              </w:rPr>
            </w:pPr>
          </w:p>
        </w:tc>
      </w:tr>
      <w:tr>
        <w:tblPrEx>
          <w:shd w:val="clear"/>
          <w:tblCellMar>
            <w:top w:w="0" w:type="dxa"/>
            <w:left w:w="0" w:type="dxa"/>
            <w:bottom w:w="0" w:type="dxa"/>
            <w:right w:w="0" w:type="dxa"/>
          </w:tblCellMar>
        </w:tblPrEx>
        <w:trPr>
          <w:trHeight w:val="289" w:hRule="atLeast"/>
          <w:tblCellSpacing w:w="0" w:type="dxa"/>
        </w:trPr>
        <w:tc>
          <w:tcPr>
            <w:tcW w:w="0" w:type="auto"/>
            <w:shd w:val="clear" w:color="auto" w:fill="FFFFFF"/>
            <w:vAlign w:val="center"/>
          </w:tcPr>
          <w:p>
            <w:pPr>
              <w:keepNext w:val="0"/>
              <w:keepLines w:val="0"/>
              <w:widowControl/>
              <w:suppressLineNumbers w:val="0"/>
              <w:shd w:val="clear" w:fill="FFFFFF"/>
              <w:spacing w:line="216" w:lineRule="atLeast"/>
              <w:ind w:left="0" w:firstLine="0"/>
              <w:jc w:val="center"/>
              <w:rPr>
                <w:rFonts w:hint="eastAsia" w:ascii="宋体" w:hAnsi="宋体" w:eastAsia="宋体" w:cs="宋体"/>
                <w:i w:val="0"/>
                <w:iCs w:val="0"/>
                <w:caps w:val="0"/>
                <w:color w:val="333333"/>
                <w:spacing w:val="0"/>
                <w:sz w:val="18"/>
                <w:szCs w:val="18"/>
                <w:u w:val="none"/>
              </w:rPr>
            </w:pPr>
            <w:r>
              <w:rPr>
                <w:rFonts w:hint="eastAsia" w:ascii="宋体" w:hAnsi="宋体" w:eastAsia="宋体" w:cs="宋体"/>
                <w:i w:val="0"/>
                <w:iCs w:val="0"/>
                <w:caps w:val="0"/>
                <w:color w:val="333333"/>
                <w:spacing w:val="0"/>
                <w:kern w:val="0"/>
                <w:sz w:val="18"/>
                <w:szCs w:val="18"/>
                <w:u w:val="none"/>
                <w:lang w:val="en-US" w:eastAsia="zh-CN" w:bidi="ar"/>
              </w:rPr>
              <w:t>  文章来源：南平市人力资源和社会保障局    点击数：79   更新时间：2021-06-29 15:35</w:t>
            </w:r>
          </w:p>
        </w:tc>
      </w:tr>
      <w:tr>
        <w:tblPrEx>
          <w:shd w:val="clear"/>
          <w:tblCellMar>
            <w:top w:w="0" w:type="dxa"/>
            <w:left w:w="0" w:type="dxa"/>
            <w:bottom w:w="0" w:type="dxa"/>
            <w:right w:w="0" w:type="dxa"/>
          </w:tblCellMar>
        </w:tblPrEx>
        <w:trPr>
          <w:trHeight w:val="157" w:hRule="atLeast"/>
          <w:tblCellSpacing w:w="0" w:type="dxa"/>
        </w:trPr>
        <w:tc>
          <w:tcPr>
            <w:tcW w:w="0" w:type="auto"/>
            <w:shd w:val="clear" w:color="auto" w:fill="FFFFFF"/>
            <w:vAlign w:val="center"/>
          </w:tcPr>
          <w:p>
            <w:pPr>
              <w:keepNext w:val="0"/>
              <w:keepLines w:val="0"/>
              <w:widowControl/>
              <w:suppressLineNumbers w:val="0"/>
              <w:shd w:val="clear" w:fill="FFFFFF"/>
              <w:spacing w:line="216" w:lineRule="atLeast"/>
              <w:ind w:left="0" w:firstLine="0"/>
              <w:jc w:val="center"/>
              <w:rPr>
                <w:rFonts w:hint="eastAsia" w:ascii="宋体" w:hAnsi="宋体" w:eastAsia="宋体" w:cs="宋体"/>
                <w:i w:val="0"/>
                <w:iCs w:val="0"/>
                <w:caps w:val="0"/>
                <w:color w:val="333333"/>
                <w:spacing w:val="0"/>
                <w:sz w:val="18"/>
                <w:szCs w:val="18"/>
                <w:u w:val="none"/>
              </w:rPr>
            </w:pPr>
            <w:r>
              <w:rPr>
                <w:rFonts w:hint="eastAsia" w:ascii="宋体" w:hAnsi="宋体" w:eastAsia="宋体" w:cs="宋体"/>
                <w:i w:val="0"/>
                <w:iCs w:val="0"/>
                <w:caps w:val="0"/>
                <w:color w:val="333333"/>
                <w:spacing w:val="0"/>
                <w:kern w:val="0"/>
                <w:sz w:val="18"/>
                <w:szCs w:val="18"/>
                <w:u w:val="none"/>
                <w:lang w:val="en-US" w:eastAsia="zh-CN" w:bidi="ar"/>
              </w:rPr>
              <w:t> </w:t>
            </w:r>
          </w:p>
        </w:tc>
      </w:tr>
      <w:tr>
        <w:tblPrEx>
          <w:shd w:val="clear"/>
          <w:tblCellMar>
            <w:top w:w="0" w:type="dxa"/>
            <w:left w:w="0" w:type="dxa"/>
            <w:bottom w:w="0" w:type="dxa"/>
            <w:right w:w="0" w:type="dxa"/>
          </w:tblCellMar>
        </w:tblPrEx>
        <w:trPr>
          <w:tblCellSpacing w:w="0" w:type="dxa"/>
        </w:trPr>
        <w:tc>
          <w:tcPr>
            <w:tcW w:w="0" w:type="auto"/>
            <w:shd w:val="clear" w:color="auto" w:fill="FFFFFF"/>
            <w:vAlign w:val="top"/>
          </w:tcPr>
          <w:p>
            <w:pPr>
              <w:keepNext w:val="0"/>
              <w:keepLines w:val="0"/>
              <w:widowControl/>
              <w:suppressLineNumbers w:val="0"/>
              <w:pBdr>
                <w:bottom w:val="none" w:color="auto" w:sz="0" w:space="0"/>
              </w:pBdr>
              <w:spacing w:line="216" w:lineRule="atLeast"/>
              <w:ind w:left="0" w:firstLine="0"/>
              <w:jc w:val="center"/>
              <w:rPr>
                <w:rFonts w:hint="eastAsia" w:ascii="宋体" w:hAnsi="宋体" w:eastAsia="宋体" w:cs="宋体"/>
                <w:i w:val="0"/>
                <w:iCs w:val="0"/>
                <w:caps w:val="0"/>
                <w:color w:val="333333"/>
                <w:spacing w:val="0"/>
                <w:sz w:val="18"/>
                <w:szCs w:val="18"/>
                <w:u w:val="none"/>
              </w:rPr>
            </w:pPr>
            <w:r>
              <w:rPr>
                <w:rFonts w:hint="eastAsia" w:ascii="宋体" w:hAnsi="宋体" w:eastAsia="宋体" w:cs="宋体"/>
                <w:i w:val="0"/>
                <w:iCs w:val="0"/>
                <w:caps w:val="0"/>
                <w:color w:val="333333"/>
                <w:spacing w:val="0"/>
                <w:kern w:val="0"/>
                <w:sz w:val="18"/>
                <w:szCs w:val="18"/>
                <w:u w:val="none"/>
                <w:lang w:val="en-US" w:eastAsia="zh-CN" w:bidi="ar"/>
              </w:rPr>
              <w:t>　　</w:t>
            </w:r>
          </w:p>
          <w:p>
            <w:pPr>
              <w:keepNext w:val="0"/>
              <w:keepLines w:val="0"/>
              <w:widowControl/>
              <w:suppressLineNumbers w:val="0"/>
              <w:pBdr>
                <w:bottom w:val="none" w:color="auto" w:sz="0" w:space="0"/>
              </w:pBdr>
              <w:spacing w:line="216" w:lineRule="atLeast"/>
              <w:ind w:left="0" w:firstLine="0"/>
              <w:jc w:val="left"/>
              <w:rPr>
                <w:rFonts w:hint="eastAsia" w:ascii="宋体" w:hAnsi="宋体" w:eastAsia="宋体" w:cs="宋体"/>
                <w:i w:val="0"/>
                <w:iCs w:val="0"/>
                <w:caps w:val="0"/>
                <w:color w:val="333333"/>
                <w:spacing w:val="0"/>
                <w:sz w:val="18"/>
                <w:szCs w:val="18"/>
                <w:u w:val="none"/>
              </w:rPr>
            </w:pPr>
            <w:r>
              <w:rPr>
                <w:rFonts w:hint="eastAsia" w:ascii="宋体" w:hAnsi="宋体" w:eastAsia="宋体" w:cs="宋体"/>
                <w:i w:val="0"/>
                <w:iCs w:val="0"/>
                <w:caps w:val="0"/>
                <w:color w:val="333333"/>
                <w:spacing w:val="0"/>
                <w:kern w:val="0"/>
                <w:sz w:val="18"/>
                <w:szCs w:val="18"/>
                <w:u w:val="none"/>
                <w:lang w:val="en-US" w:eastAsia="zh-CN" w:bidi="ar"/>
              </w:rPr>
              <w:t>     </w:t>
            </w:r>
            <w:r>
              <w:rPr>
                <w:rFonts w:ascii="仿宋_GB2312" w:hAnsi="宋体" w:eastAsia="仿宋_GB2312" w:cs="仿宋_GB2312"/>
                <w:i w:val="0"/>
                <w:iCs w:val="0"/>
                <w:caps w:val="0"/>
                <w:color w:val="333333"/>
                <w:spacing w:val="0"/>
                <w:kern w:val="0"/>
                <w:sz w:val="28"/>
                <w:szCs w:val="28"/>
                <w:u w:val="none"/>
                <w:lang w:val="en-US" w:eastAsia="zh-CN" w:bidi="ar"/>
              </w:rPr>
              <w:t>根据《事业单位公开招聘人员暂行规定》（原人事部</w:t>
            </w:r>
            <w:r>
              <w:rPr>
                <w:rFonts w:hint="default" w:ascii="仿宋_GB2312" w:hAnsi="宋体" w:eastAsia="仿宋_GB2312" w:cs="仿宋_GB2312"/>
                <w:i w:val="0"/>
                <w:iCs w:val="0"/>
                <w:caps w:val="0"/>
                <w:color w:val="333333"/>
                <w:spacing w:val="0"/>
                <w:kern w:val="0"/>
                <w:sz w:val="28"/>
                <w:szCs w:val="28"/>
                <w:u w:val="none"/>
                <w:lang w:val="en-US" w:eastAsia="zh-CN" w:bidi="ar"/>
              </w:rPr>
              <w:t>6号令）、《福建省人事厅关于转发〈事业单位公开招聘人员暂行规定〉的通知》（闽人发〔2006〕10号）、《关于印发《南平市事业单位公开招聘工作人员实施办法（暂行）》的通知》（南人综〔2012〕23号）及《南平市人力资源和社会保障局关于印发〈南平市2021</w:t>
            </w:r>
            <w:r>
              <w:rPr>
                <w:rFonts w:ascii="Calibri" w:hAnsi="Calibri" w:eastAsia="仿宋_GB2312" w:cs="Calibri"/>
                <w:i w:val="0"/>
                <w:iCs w:val="0"/>
                <w:caps w:val="0"/>
                <w:color w:val="333333"/>
                <w:spacing w:val="0"/>
                <w:kern w:val="0"/>
                <w:sz w:val="28"/>
                <w:szCs w:val="28"/>
                <w:u w:val="none"/>
                <w:lang w:val="en-US" w:eastAsia="zh-CN" w:bidi="ar"/>
              </w:rPr>
              <w:t>—</w:t>
            </w:r>
            <w:r>
              <w:rPr>
                <w:rFonts w:hint="default" w:ascii="仿宋_GB2312" w:hAnsi="宋体" w:eastAsia="仿宋_GB2312" w:cs="仿宋_GB2312"/>
                <w:i w:val="0"/>
                <w:iCs w:val="0"/>
                <w:caps w:val="0"/>
                <w:color w:val="333333"/>
                <w:spacing w:val="0"/>
                <w:kern w:val="0"/>
                <w:sz w:val="28"/>
                <w:szCs w:val="28"/>
                <w:u w:val="none"/>
                <w:lang w:val="en-US" w:eastAsia="zh-CN" w:bidi="ar"/>
              </w:rPr>
              <w:t>2022年度紧缺急需人才引进指导目录〉的通知》（南人综〔2021〕2号）等相关事业单位招聘文件规定，经市人社局核准，对符合我市紧缺急需引进专业人员进行考核，并组织体检合格，现将结果公示如下：</w:t>
            </w:r>
          </w:p>
          <w:p>
            <w:pPr>
              <w:keepNext w:val="0"/>
              <w:keepLines w:val="0"/>
              <w:widowControl/>
              <w:suppressLineNumbers w:val="0"/>
              <w:pBdr>
                <w:bottom w:val="none" w:color="auto" w:sz="0" w:space="0"/>
              </w:pBdr>
              <w:spacing w:line="216" w:lineRule="atLeast"/>
              <w:ind w:left="0" w:firstLine="0"/>
              <w:jc w:val="center"/>
              <w:rPr>
                <w:rFonts w:hint="eastAsia" w:ascii="宋体" w:hAnsi="宋体" w:eastAsia="宋体" w:cs="宋体"/>
                <w:i w:val="0"/>
                <w:iCs w:val="0"/>
                <w:caps w:val="0"/>
                <w:color w:val="333333"/>
                <w:spacing w:val="0"/>
                <w:sz w:val="18"/>
                <w:szCs w:val="18"/>
                <w:u w:val="none"/>
              </w:rPr>
            </w:pPr>
            <w:r>
              <w:rPr>
                <w:rFonts w:hint="eastAsia" w:ascii="宋体" w:hAnsi="宋体" w:eastAsia="宋体" w:cs="宋体"/>
                <w:i w:val="0"/>
                <w:iCs w:val="0"/>
                <w:caps w:val="0"/>
                <w:color w:val="333333"/>
                <w:spacing w:val="0"/>
                <w:kern w:val="0"/>
                <w:sz w:val="18"/>
                <w:szCs w:val="18"/>
                <w:u w:val="none"/>
                <w:lang w:val="en-US" w:eastAsia="zh-CN" w:bidi="ar"/>
              </w:rPr>
              <w:t>　　</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457"/>
              <w:gridCol w:w="992"/>
              <w:gridCol w:w="709"/>
              <w:gridCol w:w="709"/>
              <w:gridCol w:w="1548"/>
              <w:gridCol w:w="1145"/>
              <w:gridCol w:w="992"/>
              <w:gridCol w:w="567"/>
              <w:gridCol w:w="851"/>
              <w:gridCol w:w="85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1001" w:hRule="atLeast"/>
                <w:jc w:val="center"/>
              </w:trPr>
              <w:tc>
                <w:tcPr>
                  <w:tcW w:w="392"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b/>
                      <w:bCs/>
                      <w:sz w:val="24"/>
                      <w:szCs w:val="24"/>
                      <w:u w:val="none"/>
                      <w:bdr w:val="none" w:color="auto" w:sz="0" w:space="0"/>
                    </w:rPr>
                    <w:t>序号</w:t>
                  </w:r>
                </w:p>
              </w:tc>
              <w:tc>
                <w:tcPr>
                  <w:tcW w:w="992"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b/>
                      <w:bCs/>
                      <w:sz w:val="24"/>
                      <w:szCs w:val="24"/>
                      <w:u w:val="none"/>
                      <w:bdr w:val="none" w:color="auto" w:sz="0" w:space="0"/>
                    </w:rPr>
                    <w:t>姓名</w:t>
                  </w:r>
                </w:p>
              </w:tc>
              <w:tc>
                <w:tcPr>
                  <w:tcW w:w="709"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b/>
                      <w:bCs/>
                      <w:sz w:val="24"/>
                      <w:szCs w:val="24"/>
                      <w:u w:val="none"/>
                      <w:bdr w:val="none" w:color="auto" w:sz="0" w:space="0"/>
                    </w:rPr>
                    <w:t>性别</w:t>
                  </w:r>
                </w:p>
              </w:tc>
              <w:tc>
                <w:tcPr>
                  <w:tcW w:w="709"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b/>
                      <w:bCs/>
                      <w:sz w:val="24"/>
                      <w:szCs w:val="24"/>
                      <w:u w:val="none"/>
                      <w:bdr w:val="none" w:color="auto" w:sz="0" w:space="0"/>
                    </w:rPr>
                    <w:t>籍贯</w:t>
                  </w:r>
                </w:p>
              </w:tc>
              <w:tc>
                <w:tcPr>
                  <w:tcW w:w="1548"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b/>
                      <w:bCs/>
                      <w:sz w:val="24"/>
                      <w:szCs w:val="24"/>
                      <w:u w:val="none"/>
                      <w:bdr w:val="none" w:color="auto" w:sz="0" w:space="0"/>
                    </w:rPr>
                    <w:t>毕业院校</w:t>
                  </w:r>
                </w:p>
              </w:tc>
              <w:tc>
                <w:tcPr>
                  <w:tcW w:w="1145"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b/>
                      <w:bCs/>
                      <w:sz w:val="24"/>
                      <w:szCs w:val="24"/>
                      <w:u w:val="none"/>
                      <w:bdr w:val="none" w:color="auto" w:sz="0" w:space="0"/>
                    </w:rPr>
                    <w:t>专业</w:t>
                  </w:r>
                </w:p>
              </w:tc>
              <w:tc>
                <w:tcPr>
                  <w:tcW w:w="992"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b/>
                      <w:bCs/>
                      <w:sz w:val="24"/>
                      <w:szCs w:val="24"/>
                      <w:u w:val="none"/>
                      <w:bdr w:val="none" w:color="auto" w:sz="0" w:space="0"/>
                    </w:rPr>
                    <w:t>学历</w:t>
                  </w:r>
                </w:p>
              </w:tc>
              <w:tc>
                <w:tcPr>
                  <w:tcW w:w="567"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b/>
                      <w:bCs/>
                      <w:sz w:val="24"/>
                      <w:szCs w:val="24"/>
                      <w:u w:val="none"/>
                      <w:bdr w:val="none" w:color="auto" w:sz="0" w:space="0"/>
                    </w:rPr>
                    <w:t>学位</w:t>
                  </w:r>
                </w:p>
              </w:tc>
              <w:tc>
                <w:tcPr>
                  <w:tcW w:w="851"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b/>
                      <w:bCs/>
                      <w:sz w:val="24"/>
                      <w:szCs w:val="24"/>
                      <w:u w:val="none"/>
                      <w:bdr w:val="none" w:color="auto" w:sz="0" w:space="0"/>
                    </w:rPr>
                    <w:t>考核结果</w:t>
                  </w:r>
                </w:p>
              </w:tc>
              <w:tc>
                <w:tcPr>
                  <w:tcW w:w="850"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b/>
                      <w:bCs/>
                      <w:sz w:val="24"/>
                      <w:szCs w:val="24"/>
                      <w:u w:val="none"/>
                      <w:bdr w:val="none" w:color="auto" w:sz="0" w:space="0"/>
                    </w:rPr>
                    <w:t>体检结果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491" w:hRule="atLeast"/>
                <w:jc w:val="center"/>
              </w:trPr>
              <w:tc>
                <w:tcPr>
                  <w:tcW w:w="39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sz w:val="24"/>
                      <w:szCs w:val="24"/>
                      <w:u w:val="none"/>
                      <w:bdr w:val="none" w:color="auto" w:sz="0" w:space="0"/>
                    </w:rPr>
                    <w:t>1</w:t>
                  </w:r>
                </w:p>
              </w:tc>
              <w:tc>
                <w:tcPr>
                  <w:tcW w:w="992"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sz w:val="24"/>
                      <w:szCs w:val="24"/>
                      <w:u w:val="none"/>
                      <w:bdr w:val="none" w:color="auto" w:sz="0" w:space="0"/>
                    </w:rPr>
                    <w:t>郭奔宇</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sz w:val="24"/>
                      <w:szCs w:val="24"/>
                      <w:u w:val="none"/>
                      <w:bdr w:val="none" w:color="auto" w:sz="0" w:space="0"/>
                    </w:rPr>
                    <w:t>男</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sz w:val="24"/>
                      <w:szCs w:val="24"/>
                      <w:u w:val="none"/>
                      <w:bdr w:val="none" w:color="auto" w:sz="0" w:space="0"/>
                    </w:rPr>
                    <w:t>福建泉州</w:t>
                  </w:r>
                </w:p>
              </w:tc>
              <w:tc>
                <w:tcPr>
                  <w:tcW w:w="1548"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sz w:val="24"/>
                      <w:szCs w:val="24"/>
                      <w:u w:val="none"/>
                      <w:bdr w:val="none" w:color="auto" w:sz="0" w:space="0"/>
                    </w:rPr>
                    <w:t>北京大学</w:t>
                  </w:r>
                </w:p>
                <w:p>
                  <w:pPr>
                    <w:pStyle w:val="3"/>
                    <w:keepNext w:val="0"/>
                    <w:keepLines w:val="0"/>
                    <w:widowControl/>
                    <w:suppressLineNumbers w:val="0"/>
                    <w:spacing w:line="216" w:lineRule="atLeast"/>
                    <w:jc w:val="center"/>
                  </w:pPr>
                  <w:r>
                    <w:rPr>
                      <w:rFonts w:hint="default" w:ascii="仿宋_GB2312" w:hAnsi="宋体" w:eastAsia="仿宋_GB2312" w:cs="仿宋_GB2312"/>
                      <w:sz w:val="24"/>
                      <w:szCs w:val="24"/>
                      <w:u w:val="none"/>
                      <w:bdr w:val="none" w:color="auto" w:sz="0" w:space="0"/>
                    </w:rPr>
                    <w:t>中国经济研究中心</w:t>
                  </w:r>
                </w:p>
              </w:tc>
              <w:tc>
                <w:tcPr>
                  <w:tcW w:w="114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sz w:val="24"/>
                      <w:szCs w:val="24"/>
                      <w:u w:val="none"/>
                      <w:bdr w:val="none" w:color="auto" w:sz="0" w:space="0"/>
                    </w:rPr>
                    <w:t>金融学</w:t>
                  </w:r>
                </w:p>
              </w:tc>
              <w:tc>
                <w:tcPr>
                  <w:tcW w:w="992"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sz w:val="24"/>
                      <w:szCs w:val="24"/>
                      <w:u w:val="none"/>
                      <w:bdr w:val="none" w:color="auto" w:sz="0" w:space="0"/>
                    </w:rPr>
                    <w:t>研究生</w:t>
                  </w:r>
                </w:p>
              </w:tc>
              <w:tc>
                <w:tcPr>
                  <w:tcW w:w="56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sz w:val="24"/>
                      <w:szCs w:val="24"/>
                      <w:u w:val="none"/>
                      <w:bdr w:val="none" w:color="auto" w:sz="0" w:space="0"/>
                    </w:rPr>
                    <w:t>硕士</w:t>
                  </w:r>
                </w:p>
              </w:tc>
              <w:tc>
                <w:tcPr>
                  <w:tcW w:w="851"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sz w:val="24"/>
                      <w:szCs w:val="24"/>
                      <w:u w:val="none"/>
                      <w:bdr w:val="none" w:color="auto" w:sz="0" w:space="0"/>
                    </w:rPr>
                    <w:t>合格</w:t>
                  </w:r>
                </w:p>
              </w:tc>
              <w:tc>
                <w:tcPr>
                  <w:tcW w:w="8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spacing w:line="216" w:lineRule="atLeast"/>
                    <w:jc w:val="center"/>
                  </w:pPr>
                  <w:r>
                    <w:rPr>
                      <w:rFonts w:hint="default" w:ascii="仿宋_GB2312" w:hAnsi="宋体" w:eastAsia="仿宋_GB2312" w:cs="仿宋_GB2312"/>
                      <w:sz w:val="24"/>
                      <w:szCs w:val="24"/>
                      <w:u w:val="none"/>
                      <w:bdr w:val="none" w:color="auto" w:sz="0" w:space="0"/>
                    </w:rPr>
                    <w:t>合格</w:t>
                  </w:r>
                </w:p>
              </w:tc>
            </w:tr>
          </w:tbl>
          <w:p>
            <w:pPr>
              <w:jc w:val="center"/>
              <w:rPr>
                <w:rFonts w:hint="eastAsia" w:ascii="宋体" w:hAnsi="宋体" w:eastAsia="宋体" w:cs="宋体"/>
                <w:i w:val="0"/>
                <w:iCs w:val="0"/>
                <w:caps w:val="0"/>
                <w:color w:val="333333"/>
                <w:spacing w:val="0"/>
                <w:sz w:val="18"/>
                <w:szCs w:val="18"/>
                <w:u w:val="none"/>
              </w:rPr>
            </w:pPr>
          </w:p>
        </w:tc>
      </w:tr>
    </w:tbl>
    <w:p>
      <w:bookmarkStart w:id="0" w:name="_GoBack"/>
      <w:bookmarkEnd w:id="0"/>
    </w:p>
    <w:sectPr>
      <w:footerReference r:id="rId3" w:type="default"/>
      <w:pgSz w:w="11906" w:h="16838"/>
      <w:pgMar w:top="2154" w:right="1417" w:bottom="1984" w:left="1587" w:header="851" w:footer="1417"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posOffset>2794000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20pt;margin-top:0pt;height:144pt;width:144pt;mso-position-horizontal-relative:margin;mso-wrap-style:none;z-index:251659264;mso-width-relative:page;mso-height-relative:page;" filled="f" stroked="f" coordsize="21600,21600" o:gfxdata="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h52FUtUAAAAIAQAADwAAAAAAAAABACAAAAAiAAAAZHJzL2Rvd25yZXYueG1sUEsBAhQAFAAA&#10;AAgAh07iQAVhjD8rAgAAVQQAAA4AAAAAAAAAAQAgAAAAJAEAAGRycy9lMm9Eb2MueG1sUEsFBgAA&#10;AAAGAAYAWQEAAMEFAAAAAA==&#10;">
              <v:fill on="f" focussize="0,0"/>
              <v:stroke on="f" weight="0.5pt"/>
              <v:imagedata o:title=""/>
              <o:lock v:ext="edit" aspectratio="f"/>
              <v:textbox inset="0mm,0mm,0mm,0mm" style="mso-fit-shape-to-text:t;">
                <w:txbxContent>
                  <w:p>
                    <w:pPr>
                      <w:pStyle w:val="2"/>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85513C"/>
    <w:rsid w:val="063B7FF5"/>
    <w:rsid w:val="0B8716D6"/>
    <w:rsid w:val="12792DF4"/>
    <w:rsid w:val="3485513C"/>
    <w:rsid w:val="391E1731"/>
    <w:rsid w:val="45DC23F8"/>
    <w:rsid w:val="4EC70250"/>
    <w:rsid w:val="5050082E"/>
    <w:rsid w:val="5388347B"/>
    <w:rsid w:val="5A9905E6"/>
    <w:rsid w:val="703D63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2020-05-13T02:31:00Z</dcterms:created>
  <dc:creator>lenovo</dc:creator>
  <cp:lastModifiedBy>卜荣荣</cp:lastModifiedBy>
  <dcterms:modified xsi:type="dcterms:W3CDTF">2021-06-29T09:15:37Z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6111B0931296437F92D6A4F4E9FE7A88</vt:lpwstr>
  </property>
</Properties>
</file>