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16189" w:type="dxa"/>
        <w:tblInd w:w="-679" w:type="dxa"/>
        <w:tblLayout w:type="autofit"/>
        <w:tblCellMar>
          <w:top w:w="0" w:type="dxa"/>
          <w:left w:w="0" w:type="dxa"/>
          <w:bottom w:w="0" w:type="dxa"/>
          <w:right w:w="0" w:type="dxa"/>
        </w:tblCellMar>
      </w:tblPr>
      <w:tblGrid>
        <w:gridCol w:w="16189"/>
      </w:tblGrid>
      <w:tr>
        <w:tblPrEx>
          <w:tblCellMar>
            <w:top w:w="0" w:type="dxa"/>
            <w:left w:w="0" w:type="dxa"/>
            <w:bottom w:w="0" w:type="dxa"/>
            <w:right w:w="0" w:type="dxa"/>
          </w:tblCellMar>
        </w:tblPrEx>
        <w:trPr>
          <w:trHeight w:val="1020" w:hRule="atLeast"/>
        </w:trPr>
        <w:tc>
          <w:tcPr>
            <w:tcW w:w="16189" w:type="dxa"/>
            <w:tcBorders>
              <w:top w:val="nil"/>
              <w:left w:val="nil"/>
              <w:bottom w:val="nil"/>
              <w:right w:val="nil"/>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36"/>
                <w:szCs w:val="36"/>
                <w:u w:val="none"/>
                <w:lang w:val="en-US" w:eastAsia="zh-CN" w:bidi="ar"/>
              </w:rPr>
            </w:pPr>
            <w:r>
              <w:rPr>
                <w:rFonts w:hint="eastAsia" w:ascii="宋体" w:hAnsi="宋体" w:eastAsia="宋体" w:cs="宋体"/>
                <w:b/>
                <w:bCs/>
                <w:i w:val="0"/>
                <w:iCs w:val="0"/>
                <w:color w:val="000000"/>
                <w:kern w:val="0"/>
                <w:sz w:val="36"/>
                <w:szCs w:val="36"/>
                <w:u w:val="none"/>
                <w:lang w:val="en-US" w:eastAsia="zh-CN" w:bidi="ar"/>
              </w:rPr>
              <w:t>2021年周口市城乡一体化示范区事业单位高层次人才</w:t>
            </w:r>
            <w:r>
              <w:rPr>
                <w:rFonts w:hint="eastAsia" w:ascii="宋体" w:hAnsi="宋体" w:cs="宋体"/>
                <w:b/>
                <w:bCs/>
                <w:i w:val="0"/>
                <w:iCs w:val="0"/>
                <w:color w:val="000000"/>
                <w:kern w:val="0"/>
                <w:sz w:val="36"/>
                <w:szCs w:val="36"/>
                <w:u w:val="none"/>
                <w:lang w:val="en-US" w:eastAsia="zh-CN" w:bidi="ar"/>
              </w:rPr>
              <w:t>引进</w:t>
            </w:r>
            <w:r>
              <w:rPr>
                <w:rFonts w:hint="eastAsia" w:ascii="宋体" w:hAnsi="宋体" w:eastAsia="宋体" w:cs="宋体"/>
                <w:b/>
                <w:bCs/>
                <w:i w:val="0"/>
                <w:iCs w:val="0"/>
                <w:color w:val="000000"/>
                <w:kern w:val="0"/>
                <w:sz w:val="36"/>
                <w:szCs w:val="36"/>
                <w:u w:val="none"/>
                <w:lang w:val="en-US" w:eastAsia="zh-CN" w:bidi="ar"/>
              </w:rPr>
              <w:t>需求表</w:t>
            </w:r>
          </w:p>
          <w:tbl>
            <w:tblPr>
              <w:tblStyle w:val="6"/>
              <w:tblW w:w="14933" w:type="dxa"/>
              <w:jc w:val="center"/>
              <w:tblLayout w:type="autofit"/>
              <w:tblCellMar>
                <w:top w:w="0" w:type="dxa"/>
                <w:left w:w="0" w:type="dxa"/>
                <w:bottom w:w="0" w:type="dxa"/>
                <w:right w:w="0" w:type="dxa"/>
              </w:tblCellMar>
            </w:tblPr>
            <w:tblGrid>
              <w:gridCol w:w="495"/>
              <w:gridCol w:w="1320"/>
              <w:gridCol w:w="1005"/>
              <w:gridCol w:w="1095"/>
              <w:gridCol w:w="555"/>
              <w:gridCol w:w="1575"/>
              <w:gridCol w:w="1245"/>
              <w:gridCol w:w="1485"/>
              <w:gridCol w:w="1395"/>
              <w:gridCol w:w="1305"/>
              <w:gridCol w:w="795"/>
              <w:gridCol w:w="1590"/>
              <w:gridCol w:w="1073"/>
            </w:tblGrid>
            <w:tr>
              <w:tblPrEx>
                <w:tblCellMar>
                  <w:top w:w="0" w:type="dxa"/>
                  <w:left w:w="0" w:type="dxa"/>
                  <w:bottom w:w="0" w:type="dxa"/>
                  <w:right w:w="0" w:type="dxa"/>
                </w:tblCellMar>
              </w:tblPrEx>
              <w:trPr>
                <w:trHeight w:val="90" w:hRule="atLeast"/>
                <w:jc w:val="center"/>
              </w:trPr>
              <w:tc>
                <w:tcPr>
                  <w:tcW w:w="49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序号</w:t>
                  </w:r>
                </w:p>
              </w:tc>
              <w:tc>
                <w:tcPr>
                  <w:tcW w:w="132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主管部门</w:t>
                  </w:r>
                </w:p>
              </w:tc>
              <w:tc>
                <w:tcPr>
                  <w:tcW w:w="100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用人单位</w:t>
                  </w:r>
                </w:p>
              </w:tc>
              <w:tc>
                <w:tcPr>
                  <w:tcW w:w="109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岗位名称</w:t>
                  </w:r>
                </w:p>
              </w:tc>
              <w:tc>
                <w:tcPr>
                  <w:tcW w:w="555" w:type="dxa"/>
                  <w:vMerge w:val="restart"/>
                  <w:tcBorders>
                    <w:top w:val="single" w:color="000000" w:sz="4" w:space="0"/>
                    <w:left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color w:val="000000"/>
                      <w:sz w:val="22"/>
                      <w:szCs w:val="22"/>
                      <w:u w:val="none"/>
                      <w:lang w:eastAsia="zh-CN"/>
                    </w:rPr>
                  </w:pPr>
                  <w:r>
                    <w:rPr>
                      <w:rFonts w:hint="eastAsia" w:ascii="宋体" w:hAnsi="宋体" w:cs="宋体"/>
                      <w:i w:val="0"/>
                      <w:color w:val="000000"/>
                      <w:sz w:val="22"/>
                      <w:szCs w:val="22"/>
                      <w:u w:val="none"/>
                      <w:lang w:eastAsia="zh-CN"/>
                    </w:rPr>
                    <w:t>引进</w:t>
                  </w:r>
                </w:p>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cs="宋体"/>
                      <w:i w:val="0"/>
                      <w:color w:val="000000"/>
                      <w:sz w:val="22"/>
                      <w:szCs w:val="22"/>
                      <w:u w:val="none"/>
                      <w:lang w:eastAsia="zh-CN"/>
                    </w:rPr>
                    <w:t>计划</w:t>
                  </w:r>
                </w:p>
              </w:tc>
              <w:tc>
                <w:tcPr>
                  <w:tcW w:w="7005" w:type="dxa"/>
                  <w:gridSpan w:val="5"/>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岗位要求</w:t>
                  </w:r>
                </w:p>
              </w:tc>
              <w:tc>
                <w:tcPr>
                  <w:tcW w:w="3458" w:type="dxa"/>
                  <w:gridSpan w:val="3"/>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引进单位联系方式</w:t>
                  </w:r>
                </w:p>
              </w:tc>
            </w:tr>
            <w:tr>
              <w:tblPrEx>
                <w:tblCellMar>
                  <w:top w:w="0" w:type="dxa"/>
                  <w:left w:w="0" w:type="dxa"/>
                  <w:bottom w:w="0" w:type="dxa"/>
                  <w:right w:w="0" w:type="dxa"/>
                </w:tblCellMar>
              </w:tblPrEx>
              <w:trPr>
                <w:trHeight w:val="524" w:hRule="atLeast"/>
                <w:jc w:val="center"/>
              </w:trPr>
              <w:tc>
                <w:tcPr>
                  <w:tcW w:w="49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32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0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109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555" w:type="dxa"/>
                  <w:vMerge w:val="continue"/>
                  <w:tcBorders>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学历学位</w:t>
                  </w:r>
                </w:p>
              </w:tc>
              <w:tc>
                <w:tcPr>
                  <w:tcW w:w="12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sz w:val="20"/>
                      <w:szCs w:val="22"/>
                    </w:rPr>
                  </w:pPr>
                  <w:r>
                    <w:rPr>
                      <w:rFonts w:hint="eastAsia" w:ascii="宋体" w:hAnsi="宋体" w:eastAsia="宋体" w:cs="宋体"/>
                      <w:i w:val="0"/>
                      <w:iCs w:val="0"/>
                      <w:color w:val="000000"/>
                      <w:kern w:val="0"/>
                      <w:sz w:val="22"/>
                      <w:szCs w:val="22"/>
                      <w:u w:val="none"/>
                      <w:lang w:val="en-US" w:eastAsia="zh-CN" w:bidi="ar"/>
                    </w:rPr>
                    <w:t>职称</w:t>
                  </w:r>
                </w:p>
              </w:tc>
              <w:tc>
                <w:tcPr>
                  <w:tcW w:w="1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w:t>
                  </w:r>
                </w:p>
              </w:tc>
              <w:tc>
                <w:tcPr>
                  <w:tcW w:w="13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年龄</w:t>
                  </w:r>
                </w:p>
              </w:tc>
              <w:tc>
                <w:tcPr>
                  <w:tcW w:w="13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其他</w:t>
                  </w:r>
                </w:p>
              </w:tc>
              <w:tc>
                <w:tcPr>
                  <w:tcW w:w="7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联系人</w:t>
                  </w:r>
                </w:p>
              </w:tc>
              <w:tc>
                <w:tcPr>
                  <w:tcW w:w="15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r>
                    <w:rPr>
                      <w:rFonts w:hint="eastAsia" w:ascii="宋体" w:hAnsi="宋体" w:eastAsia="宋体" w:cs="宋体"/>
                      <w:i w:val="0"/>
                      <w:iCs w:val="0"/>
                      <w:color w:val="000000"/>
                      <w:kern w:val="0"/>
                      <w:sz w:val="22"/>
                      <w:szCs w:val="22"/>
                      <w:u w:val="none"/>
                      <w:lang w:val="en-US" w:eastAsia="zh-CN" w:bidi="ar"/>
                    </w:rPr>
                    <w:t>联系电话</w:t>
                  </w:r>
                </w:p>
              </w:tc>
              <w:tc>
                <w:tcPr>
                  <w:tcW w:w="1073"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sz w:val="20"/>
                      <w:szCs w:val="22"/>
                    </w:rPr>
                  </w:pPr>
                  <w:r>
                    <w:rPr>
                      <w:rFonts w:hint="eastAsia" w:ascii="宋体" w:hAnsi="宋体" w:eastAsia="宋体" w:cs="宋体"/>
                      <w:i w:val="0"/>
                      <w:iCs w:val="0"/>
                      <w:color w:val="000000"/>
                      <w:kern w:val="0"/>
                      <w:sz w:val="22"/>
                      <w:szCs w:val="22"/>
                      <w:u w:val="none"/>
                      <w:lang w:val="en-US" w:eastAsia="zh-CN" w:bidi="ar"/>
                    </w:rPr>
                    <w:t>电子邮箱</w:t>
                  </w:r>
                </w:p>
              </w:tc>
            </w:tr>
            <w:tr>
              <w:tblPrEx>
                <w:tblCellMar>
                  <w:top w:w="0" w:type="dxa"/>
                  <w:left w:w="0" w:type="dxa"/>
                  <w:bottom w:w="0" w:type="dxa"/>
                  <w:right w:w="0" w:type="dxa"/>
                </w:tblCellMar>
              </w:tblPrEx>
              <w:trPr>
                <w:trHeight w:val="671" w:hRule="atLeast"/>
                <w:jc w:val="center"/>
              </w:trPr>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2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周口市城乡一体化示范区</w:t>
                  </w:r>
                  <w:r>
                    <w:rPr>
                      <w:rFonts w:hint="eastAsia" w:ascii="宋体" w:hAnsi="宋体" w:cs="宋体"/>
                      <w:i w:val="0"/>
                      <w:iCs w:val="0"/>
                      <w:color w:val="000000"/>
                      <w:kern w:val="0"/>
                      <w:sz w:val="22"/>
                      <w:szCs w:val="22"/>
                      <w:u w:val="none"/>
                      <w:lang w:val="en-US" w:eastAsia="zh-CN" w:bidi="ar"/>
                    </w:rPr>
                    <w:t>管委会</w:t>
                  </w:r>
                </w:p>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005"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社区服务中心</w:t>
                  </w:r>
                </w:p>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专业技术十二级及以下</w:t>
                  </w:r>
                </w:p>
              </w:tc>
              <w:tc>
                <w:tcPr>
                  <w:tcW w:w="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全日制硕士研究生及以上学历</w:t>
                  </w:r>
                </w:p>
              </w:tc>
              <w:tc>
                <w:tcPr>
                  <w:tcW w:w="12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sz w:val="20"/>
                      <w:szCs w:val="22"/>
                    </w:rPr>
                  </w:pPr>
                  <w:r>
                    <w:rPr>
                      <w:rFonts w:hint="eastAsia" w:ascii="宋体" w:hAnsi="宋体" w:eastAsia="宋体" w:cs="宋体"/>
                      <w:i w:val="0"/>
                      <w:iCs w:val="0"/>
                      <w:color w:val="000000"/>
                      <w:kern w:val="0"/>
                      <w:sz w:val="22"/>
                      <w:szCs w:val="22"/>
                      <w:u w:val="none"/>
                      <w:lang w:val="en-US" w:eastAsia="zh-CN" w:bidi="ar"/>
                    </w:rPr>
                    <w:t>具备心理咨询师执业资格证</w:t>
                  </w:r>
                </w:p>
              </w:tc>
              <w:tc>
                <w:tcPr>
                  <w:tcW w:w="1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应用心理学、健康心理学</w:t>
                  </w:r>
                </w:p>
              </w:tc>
              <w:tc>
                <w:tcPr>
                  <w:tcW w:w="13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35周岁以下</w:t>
                  </w:r>
                </w:p>
              </w:tc>
              <w:tc>
                <w:tcPr>
                  <w:tcW w:w="13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本科专业须为心理学类</w:t>
                  </w:r>
                </w:p>
              </w:tc>
              <w:tc>
                <w:tcPr>
                  <w:tcW w:w="795"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李静文</w:t>
                  </w:r>
                </w:p>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5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0394-7891576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0394-7809293</w:t>
                  </w:r>
                </w:p>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073"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iCs w:val="0"/>
                      <w:color w:val="333333"/>
                      <w:kern w:val="0"/>
                      <w:sz w:val="22"/>
                      <w:szCs w:val="22"/>
                      <w:u w:val="none"/>
                      <w:lang w:val="en-US" w:eastAsia="zh-CN" w:bidi="ar"/>
                    </w:rPr>
                  </w:pPr>
                  <w:r>
                    <w:rPr>
                      <w:rFonts w:hint="eastAsia" w:ascii="宋体" w:hAnsi="宋体" w:cs="宋体"/>
                      <w:i w:val="0"/>
                      <w:iCs w:val="0"/>
                      <w:color w:val="333333"/>
                      <w:kern w:val="0"/>
                      <w:sz w:val="22"/>
                      <w:szCs w:val="22"/>
                      <w:u w:val="none"/>
                      <w:lang w:val="en-US" w:eastAsia="zh-CN" w:bidi="ar"/>
                    </w:rPr>
                    <w:t>zksfqzcyz</w:t>
                  </w:r>
                </w:p>
                <w:p>
                  <w:pPr>
                    <w:keepNext w:val="0"/>
                    <w:keepLines w:val="0"/>
                    <w:widowControl/>
                    <w:suppressLineNumbers w:val="0"/>
                    <w:jc w:val="center"/>
                    <w:textAlignment w:val="center"/>
                    <w:rPr>
                      <w:rFonts w:hint="eastAsia" w:ascii="宋体" w:hAnsi="宋体" w:eastAsia="宋体" w:cs="宋体"/>
                      <w:i w:val="0"/>
                      <w:iCs w:val="0"/>
                      <w:color w:val="333333"/>
                      <w:kern w:val="0"/>
                      <w:sz w:val="22"/>
                      <w:szCs w:val="22"/>
                      <w:u w:val="none"/>
                      <w:lang w:val="en-US" w:eastAsia="zh-CN" w:bidi="ar"/>
                    </w:rPr>
                  </w:pPr>
                  <w:r>
                    <w:rPr>
                      <w:rFonts w:hint="eastAsia" w:ascii="宋体" w:hAnsi="宋体" w:eastAsia="宋体" w:cs="宋体"/>
                      <w:i w:val="0"/>
                      <w:iCs w:val="0"/>
                      <w:color w:val="333333"/>
                      <w:kern w:val="0"/>
                      <w:sz w:val="22"/>
                      <w:szCs w:val="22"/>
                      <w:u w:val="none"/>
                      <w:lang w:val="en-US" w:eastAsia="zh-CN" w:bidi="ar"/>
                    </w:rPr>
                    <w:t>@126.com</w:t>
                  </w:r>
                </w:p>
                <w:p>
                  <w:pPr>
                    <w:keepNext w:val="0"/>
                    <w:keepLines w:val="0"/>
                    <w:widowControl/>
                    <w:suppressLineNumbers w:val="0"/>
                    <w:jc w:val="center"/>
                    <w:textAlignment w:val="center"/>
                    <w:rPr>
                      <w:rFonts w:hint="eastAsia" w:ascii="宋体" w:hAnsi="宋体" w:eastAsia="宋体" w:cs="宋体"/>
                      <w:i w:val="0"/>
                      <w:iCs w:val="0"/>
                      <w:color w:val="333333"/>
                      <w:kern w:val="0"/>
                      <w:sz w:val="22"/>
                      <w:szCs w:val="22"/>
                      <w:u w:val="none"/>
                      <w:lang w:val="en-US" w:eastAsia="zh-CN" w:bidi="ar"/>
                    </w:rPr>
                  </w:pPr>
                </w:p>
              </w:tc>
            </w:tr>
            <w:tr>
              <w:tblPrEx>
                <w:tblCellMar>
                  <w:top w:w="0" w:type="dxa"/>
                  <w:left w:w="0" w:type="dxa"/>
                  <w:bottom w:w="0" w:type="dxa"/>
                  <w:right w:w="0" w:type="dxa"/>
                </w:tblCellMar>
              </w:tblPrEx>
              <w:trPr>
                <w:trHeight w:val="910" w:hRule="atLeast"/>
                <w:jc w:val="center"/>
              </w:trPr>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32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05"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专业技术十二级及以下</w:t>
                  </w:r>
                </w:p>
              </w:tc>
              <w:tc>
                <w:tcPr>
                  <w:tcW w:w="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全日制硕士研究生及以上学历</w:t>
                  </w:r>
                </w:p>
              </w:tc>
              <w:tc>
                <w:tcPr>
                  <w:tcW w:w="12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sz w:val="20"/>
                      <w:szCs w:val="22"/>
                    </w:rPr>
                  </w:pPr>
                  <w:r>
                    <w:rPr>
                      <w:rFonts w:hint="eastAsia" w:ascii="宋体" w:hAnsi="宋体" w:eastAsia="宋体" w:cs="宋体"/>
                      <w:i w:val="0"/>
                      <w:iCs w:val="0"/>
                      <w:color w:val="000000"/>
                      <w:kern w:val="0"/>
                      <w:sz w:val="22"/>
                      <w:szCs w:val="22"/>
                      <w:u w:val="none"/>
                      <w:lang w:val="en-US" w:eastAsia="zh-CN" w:bidi="ar"/>
                    </w:rPr>
                    <w:t>无</w:t>
                  </w:r>
                </w:p>
              </w:tc>
              <w:tc>
                <w:tcPr>
                  <w:tcW w:w="14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管理科学与工程</w:t>
                  </w:r>
                </w:p>
              </w:tc>
              <w:tc>
                <w:tcPr>
                  <w:tcW w:w="13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35周岁以下</w:t>
                  </w:r>
                </w:p>
              </w:tc>
              <w:tc>
                <w:tcPr>
                  <w:tcW w:w="13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95"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59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p>
              </w:tc>
              <w:tc>
                <w:tcPr>
                  <w:tcW w:w="1073"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sz w:val="20"/>
                      <w:szCs w:val="22"/>
                    </w:rPr>
                  </w:pPr>
                </w:p>
              </w:tc>
            </w:tr>
            <w:tr>
              <w:tblPrEx>
                <w:tblCellMar>
                  <w:top w:w="0" w:type="dxa"/>
                  <w:left w:w="0" w:type="dxa"/>
                  <w:bottom w:w="0" w:type="dxa"/>
                  <w:right w:w="0" w:type="dxa"/>
                </w:tblCellMar>
              </w:tblPrEx>
              <w:trPr>
                <w:trHeight w:val="2099" w:hRule="atLeast"/>
                <w:jc w:val="center"/>
              </w:trPr>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2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05"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综合执法中心</w:t>
                  </w:r>
                </w:p>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专业技术十二级及以下</w:t>
                  </w:r>
                </w:p>
              </w:tc>
              <w:tc>
                <w:tcPr>
                  <w:tcW w:w="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75"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全日制“双一流”本科及以上学历</w:t>
                  </w:r>
                </w:p>
              </w:tc>
              <w:tc>
                <w:tcPr>
                  <w:tcW w:w="1245"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sz w:val="20"/>
                      <w:szCs w:val="22"/>
                    </w:rPr>
                  </w:pPr>
                  <w:r>
                    <w:rPr>
                      <w:rFonts w:hint="eastAsia" w:ascii="宋体" w:hAnsi="宋体" w:eastAsia="宋体" w:cs="宋体"/>
                      <w:i w:val="0"/>
                      <w:iCs w:val="0"/>
                      <w:color w:val="000000"/>
                      <w:kern w:val="0"/>
                      <w:sz w:val="22"/>
                      <w:szCs w:val="22"/>
                      <w:u w:val="none"/>
                      <w:lang w:val="en-US" w:eastAsia="zh-CN" w:bidi="ar"/>
                    </w:rPr>
                    <w:t>无</w:t>
                  </w:r>
                </w:p>
              </w:tc>
              <w:tc>
                <w:tcPr>
                  <w:tcW w:w="1485"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植物保护</w:t>
                  </w:r>
                </w:p>
              </w:tc>
              <w:tc>
                <w:tcPr>
                  <w:tcW w:w="13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本科28周岁以下、研究生35周岁以下</w:t>
                  </w:r>
                </w:p>
              </w:tc>
              <w:tc>
                <w:tcPr>
                  <w:tcW w:w="13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本科为普通全日制一流大学建设高校或一流学科建设高校对应建设学科专业</w:t>
                  </w:r>
                </w:p>
              </w:tc>
              <w:tc>
                <w:tcPr>
                  <w:tcW w:w="795"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59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p>
              </w:tc>
              <w:tc>
                <w:tcPr>
                  <w:tcW w:w="1073"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sz w:val="20"/>
                      <w:szCs w:val="22"/>
                    </w:rPr>
                  </w:pPr>
                </w:p>
              </w:tc>
            </w:tr>
            <w:tr>
              <w:tblPrEx>
                <w:tblCellMar>
                  <w:top w:w="0" w:type="dxa"/>
                  <w:left w:w="0" w:type="dxa"/>
                  <w:bottom w:w="0" w:type="dxa"/>
                  <w:right w:w="0" w:type="dxa"/>
                </w:tblCellMar>
              </w:tblPrEx>
              <w:trPr>
                <w:trHeight w:val="90" w:hRule="atLeast"/>
                <w:jc w:val="center"/>
              </w:trPr>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32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05"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专业技术十二级及以下</w:t>
                  </w:r>
                </w:p>
              </w:tc>
              <w:tc>
                <w:tcPr>
                  <w:tcW w:w="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75"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全日制本科及以上学历</w:t>
                  </w:r>
                </w:p>
              </w:tc>
              <w:tc>
                <w:tcPr>
                  <w:tcW w:w="1245" w:type="dxa"/>
                  <w:tcBorders>
                    <w:top w:val="single" w:color="auto" w:sz="4" w:space="0"/>
                    <w:left w:val="single" w:color="auto" w:sz="4" w:space="0"/>
                    <w:bottom w:val="single" w:color="auto" w:sz="4" w:space="0"/>
                    <w:right w:val="nil"/>
                  </w:tcBorders>
                  <w:noWrap w:val="0"/>
                  <w:tcMar>
                    <w:top w:w="15" w:type="dxa"/>
                    <w:left w:w="15" w:type="dxa"/>
                    <w:right w:w="15" w:type="dxa"/>
                  </w:tcMar>
                  <w:vAlign w:val="center"/>
                </w:tcPr>
                <w:p>
                  <w:pPr>
                    <w:keepNext w:val="0"/>
                    <w:keepLines w:val="0"/>
                    <w:widowControl/>
                    <w:suppressLineNumbers w:val="0"/>
                    <w:jc w:val="center"/>
                    <w:textAlignment w:val="center"/>
                    <w:rPr>
                      <w:sz w:val="20"/>
                      <w:szCs w:val="22"/>
                    </w:rPr>
                  </w:pPr>
                  <w:r>
                    <w:rPr>
                      <w:rFonts w:hint="eastAsia" w:ascii="宋体" w:hAnsi="宋体" w:eastAsia="宋体" w:cs="宋体"/>
                      <w:i w:val="0"/>
                      <w:iCs w:val="0"/>
                      <w:color w:val="000000"/>
                      <w:kern w:val="0"/>
                      <w:sz w:val="22"/>
                      <w:szCs w:val="22"/>
                      <w:u w:val="none"/>
                      <w:lang w:val="en-US" w:eastAsia="zh-CN" w:bidi="ar"/>
                    </w:rPr>
                    <w:t>无</w:t>
                  </w:r>
                </w:p>
              </w:tc>
              <w:tc>
                <w:tcPr>
                  <w:tcW w:w="1485"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法学</w:t>
                  </w:r>
                </w:p>
              </w:tc>
              <w:tc>
                <w:tcPr>
                  <w:tcW w:w="1395"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本科28周岁以下、研究生35周岁以下</w:t>
                  </w:r>
                </w:p>
              </w:tc>
              <w:tc>
                <w:tcPr>
                  <w:tcW w:w="13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95"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59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p>
              </w:tc>
              <w:tc>
                <w:tcPr>
                  <w:tcW w:w="1073"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sz w:val="20"/>
                      <w:szCs w:val="22"/>
                    </w:rPr>
                  </w:pPr>
                </w:p>
              </w:tc>
            </w:tr>
            <w:tr>
              <w:tblPrEx>
                <w:tblCellMar>
                  <w:top w:w="0" w:type="dxa"/>
                  <w:left w:w="0" w:type="dxa"/>
                  <w:bottom w:w="0" w:type="dxa"/>
                  <w:right w:w="0" w:type="dxa"/>
                </w:tblCellMar>
              </w:tblPrEx>
              <w:trPr>
                <w:trHeight w:val="1065" w:hRule="atLeast"/>
                <w:jc w:val="center"/>
              </w:trPr>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32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005"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群团活动服务中心</w:t>
                  </w:r>
                </w:p>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专业技术十二级及以下</w:t>
                  </w:r>
                </w:p>
              </w:tc>
              <w:tc>
                <w:tcPr>
                  <w:tcW w:w="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75"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全日制本科及以上学历</w:t>
                  </w:r>
                </w:p>
              </w:tc>
              <w:tc>
                <w:tcPr>
                  <w:tcW w:w="1245"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sz w:val="20"/>
                      <w:szCs w:val="22"/>
                    </w:rPr>
                  </w:pPr>
                  <w:r>
                    <w:rPr>
                      <w:rFonts w:hint="eastAsia" w:ascii="宋体" w:hAnsi="宋体" w:eastAsia="宋体" w:cs="宋体"/>
                      <w:i w:val="0"/>
                      <w:iCs w:val="0"/>
                      <w:color w:val="000000"/>
                      <w:kern w:val="0"/>
                      <w:sz w:val="22"/>
                      <w:szCs w:val="22"/>
                      <w:u w:val="none"/>
                      <w:lang w:val="en-US" w:eastAsia="zh-CN" w:bidi="ar"/>
                    </w:rPr>
                    <w:t>无</w:t>
                  </w:r>
                </w:p>
              </w:tc>
              <w:tc>
                <w:tcPr>
                  <w:tcW w:w="1485"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市场营销</w:t>
                  </w:r>
                </w:p>
              </w:tc>
              <w:tc>
                <w:tcPr>
                  <w:tcW w:w="1395"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本科28周岁以下、研究生35周岁以下</w:t>
                  </w:r>
                </w:p>
              </w:tc>
              <w:tc>
                <w:tcPr>
                  <w:tcW w:w="13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795"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p>
              </w:tc>
              <w:tc>
                <w:tcPr>
                  <w:tcW w:w="159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333333"/>
                      <w:sz w:val="22"/>
                      <w:szCs w:val="22"/>
                      <w:u w:val="none"/>
                    </w:rPr>
                  </w:pPr>
                </w:p>
              </w:tc>
              <w:tc>
                <w:tcPr>
                  <w:tcW w:w="1073"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sz w:val="20"/>
                      <w:szCs w:val="22"/>
                    </w:rPr>
                  </w:pPr>
                </w:p>
              </w:tc>
            </w:tr>
            <w:tr>
              <w:tblPrEx>
                <w:tblCellMar>
                  <w:top w:w="0" w:type="dxa"/>
                  <w:left w:w="0" w:type="dxa"/>
                  <w:bottom w:w="0" w:type="dxa"/>
                  <w:right w:w="0" w:type="dxa"/>
                </w:tblCellMar>
              </w:tblPrEx>
              <w:trPr>
                <w:trHeight w:val="935" w:hRule="atLeast"/>
                <w:jc w:val="center"/>
              </w:trPr>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6</w:t>
                  </w:r>
                </w:p>
              </w:tc>
              <w:tc>
                <w:tcPr>
                  <w:tcW w:w="132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005"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专业技术十二级及以下</w:t>
                  </w:r>
                </w:p>
              </w:tc>
              <w:tc>
                <w:tcPr>
                  <w:tcW w:w="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1575"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全日制本科及以上学历</w:t>
                  </w:r>
                </w:p>
              </w:tc>
              <w:tc>
                <w:tcPr>
                  <w:tcW w:w="1245"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无</w:t>
                  </w:r>
                </w:p>
              </w:tc>
              <w:tc>
                <w:tcPr>
                  <w:tcW w:w="1485"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播音与主持艺术</w:t>
                  </w:r>
                </w:p>
              </w:tc>
              <w:tc>
                <w:tcPr>
                  <w:tcW w:w="1395"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本科28周岁以下、研究生35周岁以下</w:t>
                  </w:r>
                </w:p>
              </w:tc>
              <w:tc>
                <w:tcPr>
                  <w:tcW w:w="13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795"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5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p>
              </w:tc>
              <w:tc>
                <w:tcPr>
                  <w:tcW w:w="1073"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333333"/>
                      <w:kern w:val="0"/>
                      <w:sz w:val="22"/>
                      <w:szCs w:val="22"/>
                      <w:u w:val="none"/>
                      <w:lang w:val="en-US" w:eastAsia="zh-CN" w:bidi="ar"/>
                    </w:rPr>
                  </w:pPr>
                </w:p>
              </w:tc>
            </w:tr>
            <w:tr>
              <w:tblPrEx>
                <w:tblCellMar>
                  <w:top w:w="0" w:type="dxa"/>
                  <w:left w:w="0" w:type="dxa"/>
                  <w:bottom w:w="0" w:type="dxa"/>
                  <w:right w:w="0" w:type="dxa"/>
                </w:tblCellMar>
              </w:tblPrEx>
              <w:trPr>
                <w:trHeight w:val="1300" w:hRule="atLeast"/>
                <w:jc w:val="center"/>
              </w:trPr>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7</w:t>
                  </w:r>
                </w:p>
              </w:tc>
              <w:tc>
                <w:tcPr>
                  <w:tcW w:w="132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周口市城乡一体化示范区</w:t>
                  </w:r>
                  <w:r>
                    <w:rPr>
                      <w:rFonts w:hint="eastAsia" w:ascii="宋体" w:hAnsi="宋体" w:cs="宋体"/>
                      <w:i w:val="0"/>
                      <w:iCs w:val="0"/>
                      <w:color w:val="000000"/>
                      <w:kern w:val="0"/>
                      <w:sz w:val="22"/>
                      <w:szCs w:val="22"/>
                      <w:u w:val="none"/>
                      <w:lang w:val="en-US" w:eastAsia="zh-CN" w:bidi="ar"/>
                    </w:rPr>
                    <w:t>管委会</w:t>
                  </w:r>
                </w:p>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05"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文昌中学</w:t>
                  </w:r>
                </w:p>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语文教师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专业技术十二级及以下</w:t>
                  </w:r>
                </w:p>
              </w:tc>
              <w:tc>
                <w:tcPr>
                  <w:tcW w:w="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1</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全日制硕士研究生及以上学历</w:t>
                  </w:r>
                </w:p>
              </w:tc>
              <w:tc>
                <w:tcPr>
                  <w:tcW w:w="1245"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无</w:t>
                  </w:r>
                </w:p>
              </w:tc>
              <w:tc>
                <w:tcPr>
                  <w:tcW w:w="1485" w:type="dxa"/>
                  <w:tcBorders>
                    <w:top w:val="single" w:color="auto" w:sz="4" w:space="0"/>
                    <w:left w:val="single" w:color="auto"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语文对口专业</w:t>
                  </w:r>
                </w:p>
              </w:tc>
              <w:tc>
                <w:tcPr>
                  <w:tcW w:w="13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35周岁以下</w:t>
                  </w:r>
                </w:p>
              </w:tc>
              <w:tc>
                <w:tcPr>
                  <w:tcW w:w="13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具备相应学科高中及以上教师资格证</w:t>
                  </w:r>
                </w:p>
              </w:tc>
              <w:tc>
                <w:tcPr>
                  <w:tcW w:w="795"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李静文</w:t>
                  </w:r>
                </w:p>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590"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0394-7891576</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0394-7809293</w:t>
                  </w:r>
                </w:p>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73" w:type="dxa"/>
                  <w:vMerge w:val="restart"/>
                  <w:tcBorders>
                    <w:top w:val="single" w:color="000000" w:sz="4" w:space="0"/>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cs="宋体"/>
                      <w:i w:val="0"/>
                      <w:iCs w:val="0"/>
                      <w:color w:val="333333"/>
                      <w:kern w:val="0"/>
                      <w:sz w:val="22"/>
                      <w:szCs w:val="22"/>
                      <w:u w:val="none"/>
                      <w:lang w:val="en-US" w:eastAsia="zh-CN" w:bidi="ar"/>
                    </w:rPr>
                  </w:pPr>
                  <w:r>
                    <w:rPr>
                      <w:rFonts w:hint="eastAsia" w:ascii="宋体" w:hAnsi="宋体" w:cs="宋体"/>
                      <w:i w:val="0"/>
                      <w:iCs w:val="0"/>
                      <w:color w:val="333333"/>
                      <w:kern w:val="0"/>
                      <w:sz w:val="22"/>
                      <w:szCs w:val="22"/>
                      <w:u w:val="none"/>
                      <w:lang w:val="en-US" w:eastAsia="zh-CN" w:bidi="ar"/>
                    </w:rPr>
                    <w:t>zksfqzcyz</w:t>
                  </w:r>
                </w:p>
                <w:p>
                  <w:pPr>
                    <w:keepNext w:val="0"/>
                    <w:keepLines w:val="0"/>
                    <w:widowControl/>
                    <w:suppressLineNumbers w:val="0"/>
                    <w:jc w:val="center"/>
                    <w:textAlignment w:val="center"/>
                    <w:rPr>
                      <w:rFonts w:hint="eastAsia" w:ascii="宋体" w:hAnsi="宋体" w:eastAsia="宋体" w:cs="宋体"/>
                      <w:i w:val="0"/>
                      <w:iCs w:val="0"/>
                      <w:color w:val="333333"/>
                      <w:kern w:val="0"/>
                      <w:sz w:val="22"/>
                      <w:szCs w:val="22"/>
                      <w:u w:val="none"/>
                      <w:lang w:val="en-US" w:eastAsia="zh-CN" w:bidi="ar"/>
                    </w:rPr>
                  </w:pPr>
                  <w:r>
                    <w:rPr>
                      <w:rFonts w:hint="eastAsia" w:ascii="宋体" w:hAnsi="宋体" w:eastAsia="宋体" w:cs="宋体"/>
                      <w:i w:val="0"/>
                      <w:iCs w:val="0"/>
                      <w:color w:val="333333"/>
                      <w:kern w:val="0"/>
                      <w:sz w:val="22"/>
                      <w:szCs w:val="22"/>
                      <w:u w:val="none"/>
                      <w:lang w:val="en-US" w:eastAsia="zh-CN" w:bidi="ar"/>
                    </w:rPr>
                    <w:t>@126.com</w:t>
                  </w:r>
                </w:p>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r>
            <w:tr>
              <w:tblPrEx>
                <w:tblCellMar>
                  <w:top w:w="0" w:type="dxa"/>
                  <w:left w:w="0" w:type="dxa"/>
                  <w:bottom w:w="0" w:type="dxa"/>
                  <w:right w:w="0" w:type="dxa"/>
                </w:tblCellMar>
              </w:tblPrEx>
              <w:trPr>
                <w:trHeight w:val="1300" w:hRule="atLeast"/>
                <w:jc w:val="center"/>
              </w:trPr>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8</w:t>
                  </w:r>
                </w:p>
              </w:tc>
              <w:tc>
                <w:tcPr>
                  <w:tcW w:w="132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05"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数学教师</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专业技术十二级及以下</w:t>
                  </w:r>
                </w:p>
              </w:tc>
              <w:tc>
                <w:tcPr>
                  <w:tcW w:w="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全日制硕士研究生及以上学历</w:t>
                  </w:r>
                </w:p>
              </w:tc>
              <w:tc>
                <w:tcPr>
                  <w:tcW w:w="12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无</w:t>
                  </w:r>
                </w:p>
              </w:tc>
              <w:tc>
                <w:tcPr>
                  <w:tcW w:w="1485"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数学对口专业</w:t>
                  </w:r>
                </w:p>
              </w:tc>
              <w:tc>
                <w:tcPr>
                  <w:tcW w:w="13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35周岁以下</w:t>
                  </w:r>
                </w:p>
              </w:tc>
              <w:tc>
                <w:tcPr>
                  <w:tcW w:w="13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具备相应学科高中及以上教师资格证</w:t>
                  </w:r>
                </w:p>
              </w:tc>
              <w:tc>
                <w:tcPr>
                  <w:tcW w:w="795"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59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73"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r>
            <w:tr>
              <w:tblPrEx>
                <w:tblCellMar>
                  <w:top w:w="0" w:type="dxa"/>
                  <w:left w:w="0" w:type="dxa"/>
                  <w:bottom w:w="0" w:type="dxa"/>
                  <w:right w:w="0" w:type="dxa"/>
                </w:tblCellMar>
              </w:tblPrEx>
              <w:trPr>
                <w:trHeight w:val="1300" w:hRule="atLeast"/>
                <w:jc w:val="center"/>
              </w:trPr>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9</w:t>
                  </w:r>
                </w:p>
              </w:tc>
              <w:tc>
                <w:tcPr>
                  <w:tcW w:w="132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05"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生物教师</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专业技术十二级及以下</w:t>
                  </w:r>
                </w:p>
              </w:tc>
              <w:tc>
                <w:tcPr>
                  <w:tcW w:w="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全日制硕士研究生及以上学历</w:t>
                  </w:r>
                </w:p>
              </w:tc>
              <w:tc>
                <w:tcPr>
                  <w:tcW w:w="12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无</w:t>
                  </w:r>
                </w:p>
              </w:tc>
              <w:tc>
                <w:tcPr>
                  <w:tcW w:w="1485"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生物对口专业</w:t>
                  </w:r>
                </w:p>
              </w:tc>
              <w:tc>
                <w:tcPr>
                  <w:tcW w:w="13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35周岁以下</w:t>
                  </w:r>
                </w:p>
              </w:tc>
              <w:tc>
                <w:tcPr>
                  <w:tcW w:w="13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具备相应学科高中及以上教师资格证</w:t>
                  </w:r>
                </w:p>
              </w:tc>
              <w:tc>
                <w:tcPr>
                  <w:tcW w:w="795"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59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73"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r>
            <w:tr>
              <w:tblPrEx>
                <w:tblCellMar>
                  <w:top w:w="0" w:type="dxa"/>
                  <w:left w:w="0" w:type="dxa"/>
                  <w:bottom w:w="0" w:type="dxa"/>
                  <w:right w:w="0" w:type="dxa"/>
                </w:tblCellMar>
              </w:tblPrEx>
              <w:trPr>
                <w:trHeight w:val="1300" w:hRule="atLeast"/>
                <w:jc w:val="center"/>
              </w:trPr>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10</w:t>
                  </w:r>
                </w:p>
              </w:tc>
              <w:tc>
                <w:tcPr>
                  <w:tcW w:w="132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05"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体育教师</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专业技术十二级及以下</w:t>
                  </w:r>
                </w:p>
              </w:tc>
              <w:tc>
                <w:tcPr>
                  <w:tcW w:w="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全日制本科及以上学历</w:t>
                  </w:r>
                </w:p>
              </w:tc>
              <w:tc>
                <w:tcPr>
                  <w:tcW w:w="12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无</w:t>
                  </w:r>
                </w:p>
              </w:tc>
              <w:tc>
                <w:tcPr>
                  <w:tcW w:w="1485"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体育对口专业</w:t>
                  </w:r>
                </w:p>
              </w:tc>
              <w:tc>
                <w:tcPr>
                  <w:tcW w:w="13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本科28周岁以下、研究生35周岁以下</w:t>
                  </w:r>
                </w:p>
              </w:tc>
              <w:tc>
                <w:tcPr>
                  <w:tcW w:w="13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具备相应学科高中及以上教师资格证</w:t>
                  </w:r>
                </w:p>
              </w:tc>
              <w:tc>
                <w:tcPr>
                  <w:tcW w:w="795"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590"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73" w:type="dxa"/>
                  <w:vMerge w:val="continue"/>
                  <w:tcBorders>
                    <w:left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r>
            <w:tr>
              <w:tblPrEx>
                <w:tblCellMar>
                  <w:top w:w="0" w:type="dxa"/>
                  <w:left w:w="0" w:type="dxa"/>
                  <w:bottom w:w="0" w:type="dxa"/>
                  <w:right w:w="0" w:type="dxa"/>
                </w:tblCellMar>
              </w:tblPrEx>
              <w:trPr>
                <w:trHeight w:val="1300" w:hRule="atLeast"/>
                <w:jc w:val="center"/>
              </w:trPr>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11</w:t>
                  </w:r>
                </w:p>
              </w:tc>
              <w:tc>
                <w:tcPr>
                  <w:tcW w:w="132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05"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音乐教师</w:t>
                  </w:r>
                  <w:r>
                    <w:rPr>
                      <w:rFonts w:hint="eastAsia" w:ascii="宋体" w:hAnsi="宋体" w:eastAsia="宋体" w:cs="宋体"/>
                      <w:i w:val="0"/>
                      <w:iCs w:val="0"/>
                      <w:color w:val="auto"/>
                      <w:kern w:val="0"/>
                      <w:sz w:val="22"/>
                      <w:szCs w:val="22"/>
                      <w:u w:val="none"/>
                      <w:lang w:val="en-US" w:eastAsia="zh-CN" w:bidi="ar"/>
                    </w:rPr>
                    <w:br w:type="textWrapping"/>
                  </w:r>
                  <w:r>
                    <w:rPr>
                      <w:rFonts w:hint="eastAsia" w:ascii="宋体" w:hAnsi="宋体" w:eastAsia="宋体" w:cs="宋体"/>
                      <w:i w:val="0"/>
                      <w:iCs w:val="0"/>
                      <w:color w:val="auto"/>
                      <w:kern w:val="0"/>
                      <w:sz w:val="22"/>
                      <w:szCs w:val="22"/>
                      <w:u w:val="none"/>
                      <w:lang w:val="en-US" w:eastAsia="zh-CN" w:bidi="ar"/>
                    </w:rPr>
                    <w:t>专业技术十二级及以下</w:t>
                  </w:r>
                </w:p>
              </w:tc>
              <w:tc>
                <w:tcPr>
                  <w:tcW w:w="55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1</w:t>
                  </w:r>
                </w:p>
              </w:tc>
              <w:tc>
                <w:tcPr>
                  <w:tcW w:w="157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全日制本科及以上学历</w:t>
                  </w:r>
                </w:p>
              </w:tc>
              <w:tc>
                <w:tcPr>
                  <w:tcW w:w="12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无</w:t>
                  </w:r>
                </w:p>
              </w:tc>
              <w:tc>
                <w:tcPr>
                  <w:tcW w:w="1485" w:type="dxa"/>
                  <w:tcBorders>
                    <w:top w:val="single" w:color="auto"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音乐对口专业</w:t>
                  </w:r>
                </w:p>
              </w:tc>
              <w:tc>
                <w:tcPr>
                  <w:tcW w:w="1395" w:type="dxa"/>
                  <w:tcBorders>
                    <w:top w:val="single" w:color="000000" w:sz="4" w:space="0"/>
                    <w:left w:val="single" w:color="000000" w:sz="4" w:space="0"/>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本科28周岁以下、研究生35周岁以下</w:t>
                  </w:r>
                </w:p>
              </w:tc>
              <w:tc>
                <w:tcPr>
                  <w:tcW w:w="13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具备相应学科初中及以上教师资格证</w:t>
                  </w:r>
                </w:p>
              </w:tc>
              <w:tc>
                <w:tcPr>
                  <w:tcW w:w="795"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590"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c>
                <w:tcPr>
                  <w:tcW w:w="1073" w:type="dxa"/>
                  <w:vMerge w:val="continue"/>
                  <w:tcBorders>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p>
              </w:tc>
            </w:tr>
          </w:tbl>
          <w:p>
            <w:pPr>
              <w:keepNext w:val="0"/>
              <w:keepLines w:val="0"/>
              <w:widowControl/>
              <w:suppressLineNumbers w:val="0"/>
              <w:jc w:val="both"/>
              <w:textAlignment w:val="center"/>
              <w:rPr>
                <w:rFonts w:hint="eastAsia" w:ascii="宋体" w:hAnsi="宋体" w:eastAsia="宋体" w:cs="宋体"/>
                <w:b/>
                <w:bCs/>
                <w:i w:val="0"/>
                <w:iCs w:val="0"/>
                <w:color w:val="000000"/>
                <w:kern w:val="0"/>
                <w:sz w:val="36"/>
                <w:szCs w:val="36"/>
                <w:u w:val="none"/>
                <w:lang w:val="en-US" w:eastAsia="zh-CN" w:bidi="ar"/>
              </w:rPr>
            </w:pPr>
          </w:p>
        </w:tc>
      </w:tr>
    </w:tbl>
    <w:p>
      <w:pPr>
        <w:rPr>
          <w:rFonts w:hint="eastAsia"/>
          <w:b/>
          <w:bCs/>
          <w:lang w:val="en-US" w:eastAsia="zh-CN"/>
        </w:rPr>
      </w:pPr>
    </w:p>
    <w:p>
      <w:pPr>
        <w:rPr>
          <w:rFonts w:hint="eastAsia"/>
          <w:b/>
          <w:bCs/>
          <w:lang w:val="en-US" w:eastAsia="zh-CN"/>
        </w:rPr>
      </w:pPr>
    </w:p>
    <w:p>
      <w:pPr>
        <w:rPr>
          <w:rFonts w:hint="eastAsia"/>
          <w:b/>
          <w:bCs/>
          <w:lang w:val="en-US" w:eastAsia="zh-CN"/>
        </w:rPr>
      </w:pPr>
    </w:p>
    <w:p>
      <w:pPr>
        <w:rPr>
          <w:rFonts w:hint="eastAsia"/>
          <w:b/>
          <w:bCs/>
          <w:lang w:val="en-US" w:eastAsia="zh-CN"/>
        </w:rPr>
      </w:pPr>
    </w:p>
    <w:p>
      <w:pPr>
        <w:rPr>
          <w:rFonts w:hint="eastAsia"/>
          <w:b/>
          <w:bCs/>
          <w:lang w:val="en-US" w:eastAsia="zh-CN"/>
        </w:rPr>
      </w:pPr>
    </w:p>
    <w:p>
      <w:pPr>
        <w:rPr>
          <w:rFonts w:hint="eastAsia"/>
          <w:b/>
          <w:bCs/>
          <w:lang w:val="en-US" w:eastAsia="zh-CN"/>
        </w:rPr>
      </w:pPr>
    </w:p>
    <w:p>
      <w:pPr>
        <w:rPr>
          <w:rFonts w:hint="eastAsia"/>
          <w:b/>
          <w:bCs/>
          <w:lang w:val="en-US" w:eastAsia="zh-CN"/>
        </w:rPr>
      </w:pPr>
    </w:p>
    <w:p>
      <w:pPr>
        <w:jc w:val="center"/>
        <w:rPr>
          <w:rFonts w:hint="eastAsia"/>
          <w:b/>
          <w:bCs/>
          <w:sz w:val="36"/>
          <w:lang w:val="en-US" w:eastAsia="zh-CN"/>
        </w:rPr>
        <w:sectPr>
          <w:pgSz w:w="16838" w:h="11906" w:orient="landscape"/>
          <w:pgMar w:top="1576" w:right="1043" w:bottom="1293" w:left="1043" w:header="851" w:footer="992" w:gutter="0"/>
          <w:cols w:space="720" w:num="1"/>
          <w:rtlGutter w:val="0"/>
          <w:docGrid w:type="lines" w:linePitch="312" w:charSpace="0"/>
        </w:sectPr>
      </w:pP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方正仿宋简体">
    <w:panose1 w:val="02010601030101010101"/>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小标宋_GBK">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U4M8ckBAACb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DV2iJI5bnPj5x/fzz9/nX98I&#10;+lCgPkCNeY8BM9Nw4wdcm9kP6My8BxVt/iIjgnHEOl3klUMiIj9aLVerCkMCY/MF8dnT8xAh3Ulv&#10;STYaGnF+RVZ+vIc0ps4puZrzt9qYMkPj/nIgZvaw3PvYY7bSsBsmQjvfnpBPj6NvqMNNp8R8dKgs&#10;9pdmI87GbjYOIep9V9Yo14Pw4ZCwidJbrjDCToVxZoXdtF95KZ7fS9bTP7X5A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1TgzxyQEAAJsDAAAOAAAAAAAAAAEAIAAAAB4BAABkcnMvZTJvRG9j&#10;LnhtbFBLBQYAAAAABgAGAFkBAABZ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B315DF"/>
    <w:rsid w:val="00417DAC"/>
    <w:rsid w:val="04DC4F6E"/>
    <w:rsid w:val="071520A6"/>
    <w:rsid w:val="0B566D8A"/>
    <w:rsid w:val="0DEB7CFA"/>
    <w:rsid w:val="0F5E0CB7"/>
    <w:rsid w:val="0F977874"/>
    <w:rsid w:val="14890438"/>
    <w:rsid w:val="16915D6C"/>
    <w:rsid w:val="1BF6481F"/>
    <w:rsid w:val="1D466FDB"/>
    <w:rsid w:val="311515D3"/>
    <w:rsid w:val="32C7569F"/>
    <w:rsid w:val="39E93F31"/>
    <w:rsid w:val="3AA2019E"/>
    <w:rsid w:val="499F777B"/>
    <w:rsid w:val="4B2E4895"/>
    <w:rsid w:val="502350EE"/>
    <w:rsid w:val="593C7EF9"/>
    <w:rsid w:val="5EC00CB4"/>
    <w:rsid w:val="649D5AC6"/>
    <w:rsid w:val="667A29E4"/>
    <w:rsid w:val="6E3B00C7"/>
    <w:rsid w:val="70B71BBA"/>
    <w:rsid w:val="713433D3"/>
    <w:rsid w:val="715C70B4"/>
    <w:rsid w:val="75340530"/>
    <w:rsid w:val="77A760C9"/>
    <w:rsid w:val="79B315DF"/>
    <w:rsid w:val="7FEB3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Indent"/>
    <w:basedOn w:val="1"/>
    <w:qFormat/>
    <w:uiPriority w:val="0"/>
    <w:pPr>
      <w:spacing w:line="280" w:lineRule="exact"/>
      <w:ind w:left="810" w:leftChars="1" w:hanging="808" w:hangingChars="385"/>
    </w:pPr>
    <w:rPr>
      <w:rFonts w:ascii="宋体" w:hAnsi="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table" w:styleId="7">
    <w:name w:val="Table Grid"/>
    <w:basedOn w:val="6"/>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styleId="10">
    <w:name w:val="Hyperlink"/>
    <w:basedOn w:val="8"/>
    <w:uiPriority w:val="0"/>
    <w:rPr>
      <w:color w:val="0000FF"/>
      <w:u w:val="single"/>
    </w:rPr>
  </w:style>
  <w:style w:type="character" w:customStyle="1" w:styleId="11">
    <w:name w:val="font01"/>
    <w:basedOn w:val="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2021-06-25T02:38:00Z</dcterms:created>
  <dc:creator>Yan</dc:creator>
  <cp:lastModifiedBy>Yan</cp:lastModifiedBy>
  <dcterms:modified xsi:type="dcterms:W3CDTF">2021-06-25T07:24:43Z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F7E86D08D89845809BDB285C243BC3E7</vt:lpwstr>
  </property>
  <property fmtid="{D5CDD505-2E9C-101B-9397-08002B2CF9AE}" pid="4" name="KSOSaveFontToCloudKey">
    <vt:lpwstr>476867589_btnclosed</vt:lpwstr>
  </property>
</Properties>
</file>