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  <w:lang w:val="en-US" w:eastAsia="zh-CN"/>
        </w:rPr>
        <w:t>2021年市直公务用车服务中心公开招聘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  <w:lang w:val="en-US" w:eastAsia="zh-CN"/>
        </w:rPr>
        <w:t>编外聘用人员岗位计划表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</w:p>
    <w:tbl>
      <w:tblPr>
        <w:tblStyle w:val="3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1485"/>
        <w:gridCol w:w="1352"/>
        <w:gridCol w:w="1105"/>
        <w:gridCol w:w="3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岗位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学历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专业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综合管理岗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1人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研究生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不限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年龄35周岁以下，具有2年及以上办公室综合文字工作经验，擅长撰写调研材料，经常出差调研。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综合管理岗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1人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本科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不限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年龄35周岁以下，中共党员优先，具有较强的文字综合写作能力，有两年以上工作经验。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4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2021-06-21T02:39:54Z</dcterms:created>
  <dc:creator>hp</dc:creator>
  <cp:lastModifiedBy>易朽格</cp:lastModifiedBy>
  <dcterms:modified xsi:type="dcterms:W3CDTF">2021-06-21T02:40:19Z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4BCB46F3B2144829855669BA17B754A7</vt:lpwstr>
  </property>
</Properties>
</file>