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5" w:lineRule="atLeast"/>
        <w:ind w:left="0" w:right="0"/>
        <w:jc w:val="center"/>
      </w:pPr>
      <w:r>
        <w:rPr>
          <w:rFonts w:ascii="方正小标宋_GBK" w:hAnsi="方正小标宋_GBK" w:eastAsia="方正小标宋_GBK" w:cs="方正小标宋_GBK"/>
          <w:color w:val="333333"/>
          <w:sz w:val="28"/>
          <w:szCs w:val="28"/>
          <w:bdr w:val="none" w:color="auto" w:sz="0" w:space="0"/>
        </w:rPr>
        <w:t>2020年“绿色通道”引进事业单位高层次紧缺人才拟聘人员公示（两江新区第二批）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813"/>
        <w:gridCol w:w="579"/>
        <w:gridCol w:w="990"/>
        <w:gridCol w:w="1029"/>
        <w:gridCol w:w="903"/>
        <w:gridCol w:w="1383"/>
        <w:gridCol w:w="1265"/>
        <w:gridCol w:w="93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1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1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学历（学位）</w:t>
            </w:r>
          </w:p>
        </w:tc>
        <w:tc>
          <w:tcPr>
            <w:tcW w:w="20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其他条件</w:t>
            </w:r>
          </w:p>
        </w:tc>
        <w:tc>
          <w:tcPr>
            <w:tcW w:w="20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拟聘单位及岗位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孙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琳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1983.01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重庆医科大学神经病学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研究生（博士）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中级职称，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取得执业医师证书，专业方向为麻醉学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两江新区公立医疗机构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陈梦越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1988.08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陆军军医大学妇产科学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研究生（博士）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中级职称，取得执业医师证书，专业方向为妇产科学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两江新区公立医疗机构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5" w:lineRule="atLeast"/>
        <w:ind w:left="0" w:right="0"/>
        <w:jc w:val="center"/>
      </w:pPr>
      <w:r>
        <w:rPr>
          <w:rFonts w:hint="default" w:ascii="Times New Roman" w:hAnsi="Times New Roman" w:cs="Times New Roman"/>
          <w:sz w:val="30"/>
          <w:szCs w:val="30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5" w:lineRule="atLeast"/>
        <w:ind w:left="0" w:right="0"/>
      </w:pPr>
      <w:r>
        <w:rPr>
          <w:rFonts w:hint="default" w:ascii="Times New Roman" w:hAnsi="Times New Roman" w:cs="Times New Roman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85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2021-06-22T12:41:51Z</dcterms:created>
  <dc:creator>Administrator</dc:creator>
  <cp:lastModifiedBy>那时花开咖啡馆。</cp:lastModifiedBy>
  <dcterms:modified xsi:type="dcterms:W3CDTF">2021-06-22T12:41:53Z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9B4E585E395E4FA1B787B58EE6BDC099</vt:lpwstr>
  </property>
</Properties>
</file>