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463" w:lineRule="atLeast"/>
        <w:ind w:left="0" w:right="0" w:firstLine="538"/>
        <w:rPr>
          <w:rFonts w:ascii="微软雅黑" w:hAnsi="微软雅黑" w:eastAsia="微软雅黑" w:cs="微软雅黑"/>
          <w:sz w:val="17"/>
          <w:szCs w:val="17"/>
        </w:rPr>
      </w:pPr>
      <w:r>
        <w:rPr>
          <w:rStyle w:val="5"/>
          <w:rFonts w:ascii="仿宋" w:hAnsi="仿宋" w:eastAsia="仿宋" w:cs="仿宋"/>
          <w:b/>
          <w:bCs/>
          <w:i w:val="0"/>
          <w:iCs w:val="0"/>
          <w:color w:val="333333"/>
          <w:sz w:val="26"/>
          <w:szCs w:val="26"/>
        </w:rPr>
        <w:t>国企招聘审核时间地点一览表》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olor w:val="333333"/>
          <w:sz w:val="26"/>
          <w:szCs w:val="26"/>
        </w:rPr>
        <w:t> </w:t>
      </w:r>
    </w:p>
    <w:tbl>
      <w:tblPr>
        <w:tblW w:w="667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7"/>
        <w:gridCol w:w="2139"/>
        <w:gridCol w:w="1306"/>
        <w:gridCol w:w="1026"/>
        <w:gridCol w:w="15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tblCellSpacing w:w="0" w:type="dxa"/>
        </w:trPr>
        <w:tc>
          <w:tcPr>
            <w:tcW w:w="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2129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单位名称</w:t>
            </w:r>
          </w:p>
        </w:tc>
        <w:tc>
          <w:tcPr>
            <w:tcW w:w="1553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审核时间</w:t>
            </w:r>
          </w:p>
        </w:tc>
        <w:tc>
          <w:tcPr>
            <w:tcW w:w="1465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审核地点</w:t>
            </w:r>
          </w:p>
        </w:tc>
        <w:tc>
          <w:tcPr>
            <w:tcW w:w="106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芜湖市国有资本投资运营有限公司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6月25日上午8:30-11:30，下午1:00-5:00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鸠江区皖江财富广场A1座12楼会议室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18105531876（请在工作时间拨打）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芜湖市交通投资有限公司</w:t>
            </w:r>
          </w:p>
        </w:tc>
        <w:tc>
          <w:tcPr>
            <w:tcW w:w="1553" w:type="dxa"/>
            <w:vMerge w:val="restart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6月23日上午8:30-11:30，下午2:30-5:00</w:t>
            </w:r>
          </w:p>
        </w:tc>
        <w:tc>
          <w:tcPr>
            <w:tcW w:w="1465" w:type="dxa"/>
            <w:vMerge w:val="restart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鸠江区皖江财富广场A1座5楼515会议室</w:t>
            </w:r>
          </w:p>
        </w:tc>
        <w:tc>
          <w:tcPr>
            <w:tcW w:w="1064" w:type="dxa"/>
            <w:vMerge w:val="restart"/>
            <w:tcBorders>
              <w:top w:val="nil"/>
              <w:left w:val="nil"/>
              <w:bottom w:val="nil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0553-5903107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芜湖市城市泊车建设管理有限公司</w:t>
            </w:r>
          </w:p>
        </w:tc>
        <w:tc>
          <w:tcPr>
            <w:tcW w:w="1553" w:type="dxa"/>
            <w:vMerge w:val="continue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465" w:type="dxa"/>
            <w:vMerge w:val="continue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nil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芜湖市旅游投资有限公司</w:t>
            </w:r>
          </w:p>
        </w:tc>
        <w:tc>
          <w:tcPr>
            <w:tcW w:w="1553" w:type="dxa"/>
            <w:vMerge w:val="continue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465" w:type="dxa"/>
            <w:vMerge w:val="continue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nil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2129" w:type="dxa"/>
            <w:tcBorders>
              <w:top w:val="single" w:color="DDDDDD" w:sz="4" w:space="0"/>
              <w:left w:val="nil"/>
              <w:bottom w:val="nil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芜湖城市园林集团有限公司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6月23日上午8:30-11:30，下午2:30-5:00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芜湖城市园林集团有限公司（副楼）一楼会议室</w:t>
            </w:r>
          </w:p>
        </w:tc>
        <w:tc>
          <w:tcPr>
            <w:tcW w:w="106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0553—2862105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2129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芜湖城市建设集团有限公司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6月23日上午10:00-12:00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镜湖区观澜路1号滨江商务楼25层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0553-5886537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芜湖市轨道交通有限公司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6月23日上午8:30-11:30，下午2:30-5:00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鸠江区皖江财富广场A2座5楼轨道公司综合部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0553-5900712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2129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芜湖市勘察测绘设计研究院有限责任公司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6月23日上午9:00-12:00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镜湖区环城西路17号 勘察测绘设计研究院有限责任公司二楼会议室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0553-3802099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芜湖高新技术创业服务中心有限公司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6月23日上午9:00-11:30，下午2:30-4:30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银湖北路38号，科创中心活动中心2楼会议室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0553-5848597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2129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安徽芜湖惠丰省级粮食储备库有限公司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 xml:space="preserve">6月24日上午8:00—11:30，下午1:00-4:30   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三山经济开发区磨山路5号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0053-3916729、3910637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2129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芜湖市农产品食品检测中心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6月24日上午9:30-下午4:00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现代农业大厦（芜南路与湾石路交叉口处）8楼会议室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0553-5842211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2129" w:type="dxa"/>
            <w:vMerge w:val="restart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芜湖市公共水环境治理项目管理有限公司</w:t>
            </w:r>
          </w:p>
        </w:tc>
        <w:tc>
          <w:tcPr>
            <w:tcW w:w="1553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6月23日上午：8：30—11：30 行政管理岗</w:t>
            </w:r>
          </w:p>
        </w:tc>
        <w:tc>
          <w:tcPr>
            <w:tcW w:w="1465" w:type="dxa"/>
            <w:vMerge w:val="restart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长江路201号朱家桥污水处理厂综合楼4楼会议室</w:t>
            </w:r>
          </w:p>
        </w:tc>
        <w:tc>
          <w:tcPr>
            <w:tcW w:w="1064" w:type="dxa"/>
            <w:vMerge w:val="restart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0553—5849150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</w:trPr>
        <w:tc>
          <w:tcPr>
            <w:tcW w:w="463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2129" w:type="dxa"/>
            <w:vMerge w:val="continue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16"/>
                <w:szCs w:val="16"/>
                <w:bdr w:val="none" w:color="auto" w:sz="0" w:space="0"/>
              </w:rPr>
              <w:t>6月23日下午：2：00—5：30 工程管理岗</w:t>
            </w:r>
          </w:p>
        </w:tc>
        <w:tc>
          <w:tcPr>
            <w:tcW w:w="1465" w:type="dxa"/>
            <w:vMerge w:val="continue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064" w:type="dxa"/>
            <w:vMerge w:val="continue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Style w:val="5"/>
          <w:rFonts w:hint="eastAsia" w:ascii="仿宋" w:hAnsi="仿宋" w:eastAsia="仿宋" w:cs="仿宋"/>
          <w:b/>
          <w:bCs/>
          <w:i w:val="0"/>
          <w:iCs w:val="0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仿宋" w:hAnsi="仿宋" w:eastAsia="仿宋" w:cs="仿宋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26" w:afterAutospacing="0" w:line="463" w:lineRule="atLeast"/>
        <w:ind w:left="0" w:right="0" w:firstLine="538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仿宋" w:hAnsi="仿宋" w:eastAsia="仿宋" w:cs="仿宋"/>
          <w:color w:val="333333"/>
          <w:sz w:val="26"/>
          <w:szCs w:val="26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704876"/>
    <w:rsid w:val="327048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  <w:iCs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ascii="monospace" w:hAnsi="monospace" w:eastAsia="monospace" w:cs="monospace"/>
    </w:rPr>
  </w:style>
  <w:style w:type="character" w:customStyle="1" w:styleId="17">
    <w:name w:val="h"/>
    <w:basedOn w:val="4"/>
    <w:uiPriority w:val="0"/>
    <w:rPr>
      <w:color w:val="FF3300"/>
    </w:rPr>
  </w:style>
  <w:style w:type="character" w:customStyle="1" w:styleId="18">
    <w:name w:val="hover37"/>
    <w:basedOn w:val="4"/>
    <w:uiPriority w:val="0"/>
    <w:rPr>
      <w:shd w:val="clear" w:fill="F8F8F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2021-06-21T06:59:00Z</dcterms:created>
  <dc:creator>WPS_1609033458</dc:creator>
  <cp:lastModifiedBy>WPS_1609033458</cp:lastModifiedBy>
  <dcterms:modified xsi:type="dcterms:W3CDTF">2021-06-21T06:59:39Z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84F819143B424DAC92FBAD439BBFD3A5</vt:lpwstr>
  </property>
</Properties>
</file>