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rPr>
          <w:rFonts w:ascii="微软雅黑" w:hAnsi="微软雅黑" w:cs="宋体"/>
          <w:color w:val="333333"/>
          <w:sz w:val="32"/>
          <w:szCs w:val="32"/>
        </w:rPr>
      </w:pPr>
      <w:r w:rsidRPr="008737A0">
        <w:rPr>
          <w:rFonts w:ascii="方正小标宋_GBK" w:eastAsia="方正小标宋_GBK" w:hAnsi="微软雅黑" w:cs="宋体" w:hint="eastAsia"/>
          <w:color w:val="000000"/>
          <w:sz w:val="44"/>
          <w:szCs w:val="44"/>
        </w:rPr>
        <w:t>酉阳自治县</w:t>
      </w:r>
      <w:r w:rsidRPr="008737A0">
        <w:rPr>
          <w:rFonts w:ascii="方正小标宋_GBK" w:eastAsia="方正小标宋_GBK" w:hAnsi="微软雅黑" w:cs="宋体" w:hint="eastAsia"/>
          <w:color w:val="333333"/>
          <w:sz w:val="44"/>
          <w:szCs w:val="44"/>
        </w:rPr>
        <w:t>招录公务员拟录用人员名单</w:t>
      </w:r>
    </w:p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jc w:val="center"/>
        <w:rPr>
          <w:rFonts w:ascii="微软雅黑" w:hAnsi="微软雅黑" w:cs="宋体" w:hint="eastAsia"/>
          <w:color w:val="333333"/>
          <w:sz w:val="32"/>
          <w:szCs w:val="32"/>
        </w:rPr>
      </w:pPr>
    </w:p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rPr>
          <w:rFonts w:ascii="微软雅黑" w:hAnsi="微软雅黑" w:cs="宋体" w:hint="eastAsia"/>
          <w:color w:val="333333"/>
          <w:sz w:val="32"/>
          <w:szCs w:val="32"/>
        </w:rPr>
      </w:pPr>
      <w:r w:rsidRPr="008737A0">
        <w:rPr>
          <w:rFonts w:ascii="方正仿宋_GBK" w:eastAsia="方正仿宋_GBK" w:hAnsi="微软雅黑" w:cs="宋体" w:hint="eastAsia"/>
          <w:color w:val="000000"/>
          <w:sz w:val="28"/>
          <w:szCs w:val="28"/>
        </w:rPr>
        <w:t xml:space="preserve">填表单位：中共酉阳自治县委组织部 </w:t>
      </w:r>
      <w:r w:rsidRPr="008737A0">
        <w:rPr>
          <w:rFonts w:ascii="方正仿宋_GBK" w:eastAsia="方正仿宋_GBK" w:hAnsi="微软雅黑" w:cs="宋体" w:hint="eastAsia"/>
          <w:color w:val="000000"/>
          <w:sz w:val="28"/>
          <w:szCs w:val="28"/>
        </w:rPr>
        <w:t> </w:t>
      </w:r>
      <w:r w:rsidRPr="008737A0">
        <w:rPr>
          <w:rFonts w:ascii="方正仿宋_GBK" w:eastAsia="方正仿宋_GBK" w:hAnsi="微软雅黑" w:cs="宋体" w:hint="eastAsia"/>
          <w:color w:val="000000"/>
          <w:sz w:val="28"/>
          <w:szCs w:val="28"/>
        </w:rPr>
        <w:t> </w:t>
      </w:r>
    </w:p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rPr>
          <w:rFonts w:ascii="微软雅黑" w:hAnsi="微软雅黑" w:cs="宋体" w:hint="eastAsia"/>
          <w:color w:val="333333"/>
          <w:sz w:val="32"/>
          <w:szCs w:val="32"/>
        </w:rPr>
      </w:pPr>
    </w:p>
    <w:tbl>
      <w:tblPr>
        <w:tblW w:w="11625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2"/>
        <w:gridCol w:w="1757"/>
        <w:gridCol w:w="1139"/>
        <w:gridCol w:w="657"/>
        <w:gridCol w:w="363"/>
        <w:gridCol w:w="950"/>
        <w:gridCol w:w="468"/>
        <w:gridCol w:w="680"/>
        <w:gridCol w:w="1228"/>
        <w:gridCol w:w="1310"/>
        <w:gridCol w:w="1161"/>
        <w:gridCol w:w="627"/>
        <w:gridCol w:w="527"/>
        <w:gridCol w:w="386"/>
      </w:tblGrid>
      <w:tr w:rsidR="008737A0" w:rsidRPr="008737A0" w:rsidTr="008737A0">
        <w:trPr>
          <w:trHeight w:val="76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招录机关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招录职位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拟录用人员姓名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出生年月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民族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学历学位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所学专业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毕业院校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准考证号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总成绩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总成绩排名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黑体_GBK" w:eastAsia="方正黑体_GBK" w:hAnsi="微软雅黑" w:cs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8737A0" w:rsidRPr="008737A0" w:rsidTr="008737A0">
        <w:trPr>
          <w:trHeight w:val="34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酉阳县麻旺镇人民政府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杨克南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11012090106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73.23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</w:p>
        </w:tc>
      </w:tr>
      <w:tr w:rsidR="008737A0" w:rsidRPr="008737A0" w:rsidTr="008737A0">
        <w:trPr>
          <w:trHeight w:val="39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酉阳县麻旺镇人民政府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郭田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1989.08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汉族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电子科学与技术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东北石油大学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11012091527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79.15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酉阳县丁市镇人民政府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张妍睿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1998.09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电子信息工程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西北师范大学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11012093714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77.135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酉阳县苍岭镇人民政府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姜腾芳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1996.10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苗族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11012101501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72.85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酉阳县苍岭镇人民政府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白亦聪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大专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国家开放大学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11012841215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74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酉阳县李溪镇人民政府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卢玲玲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贵州民族大学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11012851911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76.05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7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酉阳县小河镇人民政府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罗璋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1995.10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生物医学工程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重庆邮电大学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11012132013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76.35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8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酉阳县小河镇人民政府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高晗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1995.06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汉族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重庆人文科技学院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11012054002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75.7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lastRenderedPageBreak/>
              <w:t>9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酉阳县小河镇人民政府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滕正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1996.01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高分子材料与工程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西北民族大学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11012091804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72.45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酉阳县万木镇人民政府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田玉权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1994.03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政治学与行政学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11012840428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75.575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11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酉阳县南腰界镇人民政府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冉蜀册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1996.03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苗族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土木工程（道路工程）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重庆交通大学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11012873117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76.775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酉阳县五福镇人民政府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何雅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1992.12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国际经济与贸易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山西农业大学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11012101411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76.85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13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酉阳县官清乡人民政府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邱玲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1993.04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中南民族大学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11012094607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74.15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14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酉阳县清泉乡人民政府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陈举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1992.02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商务英语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四川外国语大学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11012840611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75.24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15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酉阳县浪坪乡人民政府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罗柳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1995.09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苗族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新闻学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重庆人文科技学院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11012091912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76.5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16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酉阳县后坪乡人民政府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陈均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1987.08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经济学（基础人才培养基地班）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西南财经大学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11012100906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70.3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17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酉阳县天馆乡人民政府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何雨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1994.06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工商管理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宝鸡文理学院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11012093804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75.875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18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酉阳县庙溪乡人民政府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  <w:r w:rsidRPr="008737A0">
              <w:rPr>
                <w:rFonts w:ascii="方正仿宋_GBK" w:eastAsia="方正仿宋_GBK" w:hAnsi="微软雅黑" w:cs="宋体" w:hint="eastAsia"/>
                <w:color w:val="333333"/>
                <w:sz w:val="16"/>
                <w:szCs w:val="16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冉泽明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1997.05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安阳师范学院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11012882927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69.155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19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酉阳县楠木乡人民政府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冉弥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1997.09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苗族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刑事科学技术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11012091103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77.395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lastRenderedPageBreak/>
              <w:t>20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酉阳县发展改革委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大数据管理职位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唐铂涵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智能科学与技术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上海理工大学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11011702221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21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酉阳县纪委监委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逯静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1989.04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汉族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11011650119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71.65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22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酉阳县纪委监委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黄雪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1995.12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中南民族大学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11011082606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71.275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2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23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酉阳县纪委监委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庹力冉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重庆人文科技学院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11011085410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69.25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3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24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酉阳县市场监管局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市场监管职位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孙浩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1991.05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统计学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中南民族大学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11011543114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68.7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25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酉阳县卫生健康委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人事职位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代丽凤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1997.09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汉族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工商管理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重庆工商大学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11011622106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70.575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26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酉阳县生态环境局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生态管理职位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李思源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1994.02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测绘工程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中国地质大学（北京）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11011304411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73.35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27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酉阳县委党员教育中心（参照）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冉哲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1990.05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电气工程及其自动化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西南科技大学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11011084304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71.225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28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酉阳县水利局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综合管理职位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白莲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1995.07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11011081004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65.4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29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酉阳县财政资金结算中心（参照）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财务管理职位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陈小提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1996.11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会计学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重庆工商大学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11011602023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30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酉阳县国有资产发展服务中心（参照）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资产管理职位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冉丽芳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1996.11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经济学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厦门大学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11011302329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70.725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lastRenderedPageBreak/>
              <w:t>31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酉阳县国有资产发展服务中心（参照）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财务统计职位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彭倩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1989.01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博物馆学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四川大学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11011080514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73.025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32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酉阳县医疗保障事务中心（参照）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基金管理职位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彭科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1997.05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市场营销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南京工业大学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11011442929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70.525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33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酉阳县社会保险事务中心（参照）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财务管理职位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邓欢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1998.06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市场营销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重庆理工大学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11011074910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70.05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34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酉阳县救助管理站（参照）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救助管理职位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石涛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1995.12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社会学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中国政法大学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11011072719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73.8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35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酉阳县计划生育协会（参照）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公共卫生职位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刘艳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1995.08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公共事业管理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新疆医科大学厚博学院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11011305922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71.875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36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酉阳县卫生健康综合行政执法支队（参照）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信息管理职位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陶明香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1997.11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数字媒体技术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重庆邮电大学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11013104814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72.25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37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酉阳县卫生健康综合行政执法支队（参照）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医疗卫生执法职位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王猛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男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1988.07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预防医学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重庆医科大学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11013103101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69.45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85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  <w:tr w:rsidR="008737A0" w:rsidRPr="008737A0" w:rsidTr="008737A0">
        <w:trPr>
          <w:trHeight w:val="27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宋体" w:eastAsia="宋体" w:hAnsi="宋体" w:cs="宋体" w:hint="eastAsia"/>
                <w:color w:val="000000"/>
              </w:rPr>
              <w:t>38</w:t>
            </w:r>
          </w:p>
        </w:tc>
        <w:tc>
          <w:tcPr>
            <w:tcW w:w="21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酉阳县卫生健康综合行政执法支队（参照）</w:t>
            </w:r>
          </w:p>
        </w:tc>
        <w:tc>
          <w:tcPr>
            <w:tcW w:w="13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卫生健康执法职位</w:t>
            </w:r>
          </w:p>
        </w:tc>
        <w:tc>
          <w:tcPr>
            <w:tcW w:w="7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冉星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女</w:t>
            </w:r>
          </w:p>
        </w:tc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1995.02</w:t>
            </w:r>
          </w:p>
        </w:tc>
        <w:tc>
          <w:tcPr>
            <w:tcW w:w="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土家族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本科学士</w:t>
            </w:r>
          </w:p>
        </w:tc>
        <w:tc>
          <w:tcPr>
            <w:tcW w:w="14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法律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西南政法大学</w:t>
            </w:r>
          </w:p>
        </w:tc>
        <w:tc>
          <w:tcPr>
            <w:tcW w:w="12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11013102025</w:t>
            </w:r>
          </w:p>
        </w:tc>
        <w:tc>
          <w:tcPr>
            <w:tcW w:w="6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73.95</w:t>
            </w:r>
          </w:p>
        </w:tc>
        <w:tc>
          <w:tcPr>
            <w:tcW w:w="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 w:line="270" w:lineRule="atLeast"/>
              <w:jc w:val="center"/>
              <w:rPr>
                <w:rFonts w:ascii="微软雅黑" w:hAnsi="微软雅黑" w:cs="宋体"/>
                <w:color w:val="333333"/>
                <w:sz w:val="32"/>
                <w:szCs w:val="32"/>
              </w:rPr>
            </w:pPr>
            <w:r w:rsidRPr="008737A0">
              <w:rPr>
                <w:rFonts w:ascii="方正仿宋_GBK" w:eastAsia="方正仿宋_GBK" w:hAnsi="微软雅黑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4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8737A0" w:rsidRPr="008737A0" w:rsidRDefault="008737A0" w:rsidP="008737A0">
            <w:pPr>
              <w:adjustRightInd/>
              <w:snapToGrid/>
              <w:spacing w:after="180"/>
              <w:jc w:val="center"/>
              <w:rPr>
                <w:rFonts w:ascii="微软雅黑" w:hAnsi="微软雅黑" w:cs="宋体"/>
                <w:color w:val="333333"/>
                <w:sz w:val="28"/>
                <w:szCs w:val="32"/>
              </w:rPr>
            </w:pPr>
          </w:p>
        </w:tc>
      </w:tr>
    </w:tbl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rPr>
          <w:rFonts w:ascii="微软雅黑" w:hAnsi="微软雅黑" w:cs="宋体" w:hint="eastAsia"/>
          <w:color w:val="333333"/>
          <w:sz w:val="32"/>
          <w:szCs w:val="32"/>
        </w:rPr>
      </w:pP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  <w:r w:rsidRPr="008737A0">
        <w:rPr>
          <w:rFonts w:ascii="微软雅黑" w:hAnsi="微软雅黑" w:cs="宋体" w:hint="eastAsia"/>
          <w:color w:val="000000"/>
          <w:sz w:val="32"/>
          <w:szCs w:val="32"/>
        </w:rPr>
        <w:t> </w:t>
      </w:r>
    </w:p>
    <w:p w:rsidR="008737A0" w:rsidRPr="008737A0" w:rsidRDefault="008737A0" w:rsidP="008737A0">
      <w:pPr>
        <w:shd w:val="clear" w:color="auto" w:fill="FFFFFF"/>
        <w:adjustRightInd/>
        <w:snapToGrid/>
        <w:spacing w:after="0" w:line="315" w:lineRule="atLeast"/>
        <w:rPr>
          <w:rFonts w:ascii="微软雅黑" w:hAnsi="微软雅黑" w:cs="宋体" w:hint="eastAsia"/>
          <w:color w:val="333333"/>
          <w:sz w:val="32"/>
          <w:szCs w:val="32"/>
        </w:rPr>
      </w:pPr>
    </w:p>
    <w:p w:rsidR="004358AB" w:rsidRPr="008737A0" w:rsidRDefault="004358AB" w:rsidP="008737A0"/>
    <w:sectPr w:rsidR="004358AB" w:rsidRPr="008737A0" w:rsidSect="007035E8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132EAF"/>
    <w:rsid w:val="002764A2"/>
    <w:rsid w:val="00323B43"/>
    <w:rsid w:val="003D37D8"/>
    <w:rsid w:val="00400BEA"/>
    <w:rsid w:val="00426133"/>
    <w:rsid w:val="004358AB"/>
    <w:rsid w:val="00462915"/>
    <w:rsid w:val="00542E82"/>
    <w:rsid w:val="006249A6"/>
    <w:rsid w:val="00655329"/>
    <w:rsid w:val="0066529A"/>
    <w:rsid w:val="007035E8"/>
    <w:rsid w:val="00717054"/>
    <w:rsid w:val="008203BF"/>
    <w:rsid w:val="008737A0"/>
    <w:rsid w:val="008B7726"/>
    <w:rsid w:val="009339F4"/>
    <w:rsid w:val="009F5BE0"/>
    <w:rsid w:val="00A72B29"/>
    <w:rsid w:val="00CD0D1C"/>
    <w:rsid w:val="00CE011B"/>
    <w:rsid w:val="00D31D50"/>
    <w:rsid w:val="00D404E4"/>
    <w:rsid w:val="00DD2A5A"/>
    <w:rsid w:val="00DD32BC"/>
    <w:rsid w:val="00E87FCC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2021-06-17T07:54:00Z</dcterms:created>
  <dcterms:modified xsi:type="dcterms:W3CDTF">2021-06-17T07:54:00Z</dcterms:modified>
</cp:coreProperties>
</file>