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630" w:lineRule="atLeast"/>
        <w:ind w:left="0" w:right="0"/>
        <w:jc w:val="center"/>
        <w:rPr>
          <w:b/>
          <w:sz w:val="48"/>
          <w:szCs w:val="48"/>
        </w:rPr>
      </w:pPr>
      <w:bookmarkStart w:id="0" w:name="_GoBack"/>
      <w:r>
        <w:rPr>
          <w:b/>
          <w:color w:val="333333"/>
          <w:sz w:val="48"/>
          <w:szCs w:val="48"/>
        </w:rPr>
        <w:t>徐州市2021年市直事业单位高层次人才目录（二）</w:t>
      </w:r>
    </w:p>
    <w:bookmarkEnd w:id="0"/>
    <w:p>
      <w:pPr>
        <w:pStyle w:val="3"/>
        <w:keepNext w:val="0"/>
        <w:keepLines w:val="0"/>
        <w:widowControl/>
        <w:suppressLineNumbers w:val="0"/>
        <w:spacing w:before="300" w:beforeAutospacing="0" w:after="0" w:afterAutospacing="0" w:line="390" w:lineRule="atLeast"/>
        <w:ind w:left="150" w:right="150"/>
        <w:jc w:val="center"/>
        <w:textAlignment w:val="top"/>
        <w:rPr>
          <w:sz w:val="21"/>
          <w:szCs w:val="21"/>
        </w:rPr>
      </w:pPr>
      <w:r>
        <w:rPr>
          <w:rFonts w:ascii="微软雅黑" w:hAnsi="微软雅黑" w:eastAsia="微软雅黑" w:cs="微软雅黑"/>
          <w:color w:val="333333"/>
          <w:sz w:val="21"/>
          <w:szCs w:val="21"/>
          <w:shd w:val="clear" w:fill="F5FAFF"/>
        </w:rPr>
        <w:t>信息来源：事业单位人事管理处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0" w:afterAutospacing="0" w:line="390" w:lineRule="atLeast"/>
        <w:ind w:left="150" w:right="150"/>
        <w:jc w:val="center"/>
        <w:textAlignment w:val="top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  <w:shd w:val="clear" w:fill="F5FAFF"/>
        </w:rPr>
        <w:t>发布时间：2021-06-11 08:54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0" w:afterAutospacing="0" w:line="390" w:lineRule="atLeast"/>
        <w:ind w:left="150" w:right="150"/>
        <w:jc w:val="center"/>
        <w:textAlignment w:val="top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  <w:shd w:val="clear" w:fill="F5FAFF"/>
        </w:rPr>
        <w:t xml:space="preserve">浏览 278 次 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19"/>
        <w:gridCol w:w="921"/>
        <w:gridCol w:w="1218"/>
        <w:gridCol w:w="659"/>
        <w:gridCol w:w="944"/>
        <w:gridCol w:w="1127"/>
        <w:gridCol w:w="1070"/>
        <w:gridCol w:w="887"/>
        <w:gridCol w:w="2382"/>
        <w:gridCol w:w="3083"/>
        <w:gridCol w:w="1256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275" w:hRule="atLeast"/>
        </w:trPr>
        <w:tc>
          <w:tcPr>
            <w:tcW w:w="17310" w:type="dxa"/>
            <w:gridSpan w:val="11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徐州市2021年市直事业单位高层次人才目录（二）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5" w:hRule="atLeast"/>
        </w:trPr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4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主管局</w:t>
            </w:r>
          </w:p>
        </w:tc>
        <w:tc>
          <w:tcPr>
            <w:tcW w:w="153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7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经费来源</w:t>
            </w:r>
          </w:p>
        </w:tc>
        <w:tc>
          <w:tcPr>
            <w:tcW w:w="0" w:type="auto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引进岗位情况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引进条件</w:t>
            </w:r>
          </w:p>
        </w:tc>
        <w:tc>
          <w:tcPr>
            <w:tcW w:w="13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咨询电话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10" w:hRule="atLeast"/>
        </w:trPr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</w:p>
        </w:tc>
        <w:tc>
          <w:tcPr>
            <w:tcW w:w="153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4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类别等级</w:t>
            </w:r>
          </w:p>
        </w:tc>
        <w:tc>
          <w:tcPr>
            <w:tcW w:w="13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10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职称</w:t>
            </w:r>
          </w:p>
        </w:tc>
        <w:tc>
          <w:tcPr>
            <w:tcW w:w="30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专业或职称学科</w:t>
            </w:r>
          </w:p>
        </w:tc>
        <w:tc>
          <w:tcPr>
            <w:tcW w:w="3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其它条件</w:t>
            </w:r>
          </w:p>
        </w:tc>
        <w:tc>
          <w:tcPr>
            <w:tcW w:w="13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140" w:hRule="atLeast"/>
        </w:trPr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7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徐州市委党校</w:t>
            </w:r>
          </w:p>
        </w:tc>
        <w:tc>
          <w:tcPr>
            <w:tcW w:w="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14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相应等级专业技术岗位</w:t>
            </w:r>
          </w:p>
        </w:tc>
        <w:tc>
          <w:tcPr>
            <w:tcW w:w="243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博士研究生</w:t>
            </w:r>
          </w:p>
        </w:tc>
        <w:tc>
          <w:tcPr>
            <w:tcW w:w="30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经济类</w:t>
            </w:r>
          </w:p>
        </w:tc>
        <w:tc>
          <w:tcPr>
            <w:tcW w:w="3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40岁以下，中共党员。</w:t>
            </w:r>
          </w:p>
        </w:tc>
        <w:tc>
          <w:tcPr>
            <w:tcW w:w="1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（0516） 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83863710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55" w:hRule="atLeast"/>
        </w:trPr>
        <w:tc>
          <w:tcPr>
            <w:tcW w:w="17310" w:type="dxa"/>
            <w:gridSpan w:val="11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备注：1.本目录当年度有效；2.主管部门根据《目录（二）》，制定人才引进的具体条件，组织实施考核等相关事宜，详情咨询引进单位、主管部门。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ourceHanSansC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D930CE"/>
    <w:rsid w:val="2CD9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color w:val="800080"/>
      <w:u w:val="none"/>
    </w:rPr>
  </w:style>
  <w:style w:type="character" w:styleId="7">
    <w:name w:val="HTML Definition"/>
    <w:basedOn w:val="5"/>
    <w:uiPriority w:val="0"/>
  </w:style>
  <w:style w:type="character" w:styleId="8">
    <w:name w:val="HTML Typewriter"/>
    <w:basedOn w:val="5"/>
    <w:uiPriority w:val="0"/>
    <w:rPr>
      <w:rFonts w:hint="default" w:ascii="monospace" w:hAnsi="monospace" w:eastAsia="monospace" w:cs="monospace"/>
      <w:sz w:val="20"/>
    </w:rPr>
  </w:style>
  <w:style w:type="character" w:styleId="9">
    <w:name w:val="HTML Acronym"/>
    <w:basedOn w:val="5"/>
    <w:uiPriority w:val="0"/>
    <w:rPr>
      <w:bdr w:val="none" w:color="auto" w:sz="0" w:space="0"/>
    </w:rPr>
  </w:style>
  <w:style w:type="character" w:styleId="10">
    <w:name w:val="HTML Variable"/>
    <w:basedOn w:val="5"/>
    <w:uiPriority w:val="0"/>
  </w:style>
  <w:style w:type="character" w:styleId="11">
    <w:name w:val="Hyperlink"/>
    <w:basedOn w:val="5"/>
    <w:uiPriority w:val="0"/>
    <w:rPr>
      <w:color w:val="0000FF"/>
      <w:u w:val="none"/>
    </w:rPr>
  </w:style>
  <w:style w:type="character" w:styleId="12">
    <w:name w:val="HTML Code"/>
    <w:basedOn w:val="5"/>
    <w:uiPriority w:val="0"/>
    <w:rPr>
      <w:rFonts w:hint="default" w:ascii="monospace" w:hAnsi="monospace" w:eastAsia="monospace" w:cs="monospace"/>
      <w:sz w:val="20"/>
      <w:bdr w:val="none" w:color="auto" w:sz="0" w:space="0"/>
    </w:rPr>
  </w:style>
  <w:style w:type="character" w:styleId="13">
    <w:name w:val="HTML Cite"/>
    <w:basedOn w:val="5"/>
    <w:uiPriority w:val="0"/>
  </w:style>
  <w:style w:type="character" w:styleId="14">
    <w:name w:val="HTML Keyboard"/>
    <w:basedOn w:val="5"/>
    <w:uiPriority w:val="0"/>
    <w:rPr>
      <w:rFonts w:hint="default" w:ascii="monospace" w:hAnsi="monospace" w:eastAsia="monospace" w:cs="monospace"/>
      <w:sz w:val="20"/>
    </w:rPr>
  </w:style>
  <w:style w:type="character" w:styleId="15">
    <w:name w:val="HTML Sample"/>
    <w:basedOn w:val="5"/>
    <w:uiPriority w:val="0"/>
    <w:rPr>
      <w:rFonts w:ascii="monospace" w:hAnsi="monospace" w:eastAsia="monospace" w:cs="monospac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2021-06-11T02:13:00Z</dcterms:created>
  <dc:creator>Administrator</dc:creator>
  <cp:lastModifiedBy>Administrator</cp:lastModifiedBy>
  <dcterms:modified xsi:type="dcterms:W3CDTF">2021-06-11T07:02:34Z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