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41" w:type="dxa"/>
        <w:tblCellSpacing w:w="0" w:type="dxa"/>
        <w:tblCellMar>
          <w:left w:w="0" w:type="dxa"/>
          <w:right w:w="0" w:type="dxa"/>
        </w:tblCellMar>
        <w:tblLook w:val="04A0"/>
      </w:tblPr>
      <w:tblGrid>
        <w:gridCol w:w="552"/>
        <w:gridCol w:w="1293"/>
        <w:gridCol w:w="509"/>
        <w:gridCol w:w="1130"/>
        <w:gridCol w:w="976"/>
        <w:gridCol w:w="526"/>
        <w:gridCol w:w="1263"/>
        <w:gridCol w:w="2429"/>
        <w:gridCol w:w="1263"/>
      </w:tblGrid>
      <w:tr w:rsidR="002319EA" w:rsidRPr="002319EA" w:rsidTr="002319EA">
        <w:trPr>
          <w:trHeight w:val="730"/>
          <w:tblCellSpacing w:w="0" w:type="dxa"/>
        </w:trPr>
        <w:tc>
          <w:tcPr>
            <w:tcW w:w="9941" w:type="dxa"/>
            <w:gridSpan w:val="9"/>
            <w:noWrap/>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宋体" w:eastAsia="宋体" w:hAnsi="宋体" w:cs="宋体" w:hint="eastAsia"/>
                <w:b/>
                <w:bCs/>
                <w:color w:val="000000"/>
                <w:sz w:val="23"/>
              </w:rPr>
              <w:t>南宁市第八人民医院2021年6月招聘计划</w:t>
            </w:r>
          </w:p>
        </w:tc>
      </w:tr>
      <w:tr w:rsidR="002319EA" w:rsidRPr="002319EA" w:rsidTr="002319EA">
        <w:trPr>
          <w:trHeight w:val="462"/>
          <w:tblCellSpacing w:w="0" w:type="dxa"/>
        </w:trPr>
        <w:tc>
          <w:tcPr>
            <w:tcW w:w="522" w:type="dxa"/>
            <w:vMerge w:val="restart"/>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宋体" w:eastAsia="宋体" w:hAnsi="宋体" w:cs="宋体" w:hint="eastAsia"/>
                <w:b/>
                <w:bCs/>
                <w:color w:val="000000"/>
                <w:sz w:val="23"/>
              </w:rPr>
              <w:t>序号</w:t>
            </w:r>
          </w:p>
        </w:tc>
        <w:tc>
          <w:tcPr>
            <w:tcW w:w="1278" w:type="dxa"/>
            <w:vMerge w:val="restart"/>
            <w:tcBorders>
              <w:top w:val="single" w:sz="6" w:space="0" w:color="auto"/>
              <w:left w:val="nil"/>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宋体" w:eastAsia="宋体" w:hAnsi="宋体" w:cs="宋体" w:hint="eastAsia"/>
                <w:b/>
                <w:bCs/>
                <w:color w:val="000000"/>
                <w:sz w:val="23"/>
              </w:rPr>
              <w:t>岗位名称</w:t>
            </w:r>
          </w:p>
        </w:tc>
        <w:tc>
          <w:tcPr>
            <w:tcW w:w="644" w:type="dxa"/>
            <w:vMerge w:val="restart"/>
            <w:tcBorders>
              <w:top w:val="single" w:sz="6" w:space="0" w:color="auto"/>
              <w:left w:val="nil"/>
              <w:bottom w:val="single" w:sz="6" w:space="0" w:color="000000"/>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宋体" w:eastAsia="宋体" w:hAnsi="宋体" w:cs="宋体" w:hint="eastAsia"/>
                <w:b/>
                <w:bCs/>
                <w:color w:val="000000"/>
                <w:sz w:val="23"/>
              </w:rPr>
              <w:t>招聘人数</w:t>
            </w:r>
          </w:p>
        </w:tc>
        <w:tc>
          <w:tcPr>
            <w:tcW w:w="3835" w:type="dxa"/>
            <w:gridSpan w:val="4"/>
            <w:tcBorders>
              <w:top w:val="single" w:sz="6" w:space="0" w:color="auto"/>
              <w:left w:val="nil"/>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宋体" w:eastAsia="宋体" w:hAnsi="宋体" w:cs="宋体" w:hint="eastAsia"/>
                <w:b/>
                <w:bCs/>
                <w:color w:val="000000"/>
                <w:sz w:val="23"/>
              </w:rPr>
              <w:t>岗位条件</w:t>
            </w:r>
          </w:p>
        </w:tc>
        <w:tc>
          <w:tcPr>
            <w:tcW w:w="2414" w:type="dxa"/>
            <w:vMerge w:val="restart"/>
            <w:tcBorders>
              <w:top w:val="single" w:sz="6" w:space="0" w:color="auto"/>
              <w:left w:val="nil"/>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宋体" w:eastAsia="宋体" w:hAnsi="宋体" w:cs="宋体" w:hint="eastAsia"/>
                <w:b/>
                <w:bCs/>
                <w:color w:val="000000"/>
                <w:sz w:val="23"/>
              </w:rPr>
              <w:t>其他条件</w:t>
            </w:r>
          </w:p>
        </w:tc>
        <w:tc>
          <w:tcPr>
            <w:tcW w:w="1248" w:type="dxa"/>
            <w:vMerge w:val="restart"/>
            <w:tcBorders>
              <w:top w:val="single" w:sz="6" w:space="0" w:color="auto"/>
              <w:left w:val="nil"/>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宋体" w:eastAsia="宋体" w:hAnsi="宋体" w:cs="宋体" w:hint="eastAsia"/>
                <w:b/>
                <w:bCs/>
                <w:color w:val="000000"/>
                <w:sz w:val="23"/>
              </w:rPr>
              <w:t>备注</w:t>
            </w:r>
          </w:p>
        </w:tc>
      </w:tr>
      <w:tr w:rsidR="002319EA" w:rsidRPr="002319EA" w:rsidTr="002319EA">
        <w:trPr>
          <w:trHeight w:val="447"/>
          <w:tblCellSpacing w:w="0" w:type="dxa"/>
        </w:trPr>
        <w:tc>
          <w:tcPr>
            <w:tcW w:w="0" w:type="auto"/>
            <w:vMerge/>
            <w:tcBorders>
              <w:top w:val="single" w:sz="6" w:space="0" w:color="auto"/>
              <w:left w:val="single" w:sz="6" w:space="0" w:color="auto"/>
              <w:bottom w:val="single" w:sz="6" w:space="0" w:color="auto"/>
              <w:right w:val="single" w:sz="6" w:space="0" w:color="auto"/>
            </w:tcBorders>
            <w:vAlign w:val="center"/>
            <w:hideMark/>
          </w:tcPr>
          <w:p w:rsidR="002319EA" w:rsidRPr="002319EA" w:rsidRDefault="002319EA" w:rsidP="002319EA">
            <w:pPr>
              <w:adjustRightInd/>
              <w:snapToGrid/>
              <w:spacing w:after="0"/>
              <w:rPr>
                <w:rFonts w:ascii="微软雅黑" w:hAnsi="微软雅黑" w:cs="宋体"/>
                <w:color w:val="666666"/>
                <w:sz w:val="23"/>
                <w:szCs w:val="23"/>
              </w:rPr>
            </w:pPr>
          </w:p>
        </w:tc>
        <w:tc>
          <w:tcPr>
            <w:tcW w:w="0" w:type="auto"/>
            <w:vMerge/>
            <w:tcBorders>
              <w:top w:val="single" w:sz="6" w:space="0" w:color="auto"/>
              <w:left w:val="nil"/>
              <w:bottom w:val="single" w:sz="6" w:space="0" w:color="auto"/>
              <w:right w:val="single" w:sz="6" w:space="0" w:color="auto"/>
            </w:tcBorders>
            <w:vAlign w:val="center"/>
            <w:hideMark/>
          </w:tcPr>
          <w:p w:rsidR="002319EA" w:rsidRPr="002319EA" w:rsidRDefault="002319EA" w:rsidP="002319EA">
            <w:pPr>
              <w:adjustRightInd/>
              <w:snapToGrid/>
              <w:spacing w:after="0"/>
              <w:rPr>
                <w:rFonts w:ascii="微软雅黑" w:hAnsi="微软雅黑" w:cs="宋体"/>
                <w:color w:val="666666"/>
                <w:sz w:val="23"/>
                <w:szCs w:val="23"/>
              </w:rPr>
            </w:pPr>
          </w:p>
        </w:tc>
        <w:tc>
          <w:tcPr>
            <w:tcW w:w="0" w:type="auto"/>
            <w:vMerge/>
            <w:tcBorders>
              <w:top w:val="single" w:sz="6" w:space="0" w:color="auto"/>
              <w:left w:val="nil"/>
              <w:bottom w:val="single" w:sz="6" w:space="0" w:color="000000"/>
              <w:right w:val="single" w:sz="6" w:space="0" w:color="auto"/>
            </w:tcBorders>
            <w:vAlign w:val="center"/>
            <w:hideMark/>
          </w:tcPr>
          <w:p w:rsidR="002319EA" w:rsidRPr="002319EA" w:rsidRDefault="002319EA" w:rsidP="002319EA">
            <w:pPr>
              <w:adjustRightInd/>
              <w:snapToGrid/>
              <w:spacing w:after="0"/>
              <w:rPr>
                <w:rFonts w:ascii="微软雅黑" w:hAnsi="微软雅黑" w:cs="宋体"/>
                <w:color w:val="666666"/>
                <w:sz w:val="23"/>
                <w:szCs w:val="23"/>
              </w:rPr>
            </w:pPr>
          </w:p>
        </w:tc>
        <w:tc>
          <w:tcPr>
            <w:tcW w:w="1115"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宋体" w:eastAsia="宋体" w:hAnsi="宋体" w:cs="宋体" w:hint="eastAsia"/>
                <w:b/>
                <w:bCs/>
                <w:color w:val="000000"/>
                <w:sz w:val="23"/>
              </w:rPr>
              <w:t>专业</w:t>
            </w:r>
          </w:p>
        </w:tc>
        <w:tc>
          <w:tcPr>
            <w:tcW w:w="961"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宋体" w:eastAsia="宋体" w:hAnsi="宋体" w:cs="宋体" w:hint="eastAsia"/>
                <w:b/>
                <w:bCs/>
                <w:color w:val="000000"/>
                <w:sz w:val="23"/>
              </w:rPr>
              <w:t>学历</w:t>
            </w:r>
          </w:p>
        </w:tc>
        <w:tc>
          <w:tcPr>
            <w:tcW w:w="511"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宋体" w:eastAsia="宋体" w:hAnsi="宋体" w:cs="宋体" w:hint="eastAsia"/>
                <w:b/>
                <w:bCs/>
                <w:color w:val="000000"/>
                <w:sz w:val="23"/>
              </w:rPr>
              <w:t>学位</w:t>
            </w:r>
          </w:p>
        </w:tc>
        <w:tc>
          <w:tcPr>
            <w:tcW w:w="1248"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宋体" w:eastAsia="宋体" w:hAnsi="宋体" w:cs="宋体" w:hint="eastAsia"/>
                <w:b/>
                <w:bCs/>
                <w:color w:val="000000"/>
                <w:sz w:val="23"/>
              </w:rPr>
              <w:t>职称</w:t>
            </w:r>
          </w:p>
        </w:tc>
        <w:tc>
          <w:tcPr>
            <w:tcW w:w="0" w:type="auto"/>
            <w:vMerge/>
            <w:tcBorders>
              <w:top w:val="single" w:sz="6" w:space="0" w:color="auto"/>
              <w:left w:val="nil"/>
              <w:bottom w:val="single" w:sz="6" w:space="0" w:color="auto"/>
              <w:right w:val="single" w:sz="6" w:space="0" w:color="auto"/>
            </w:tcBorders>
            <w:vAlign w:val="center"/>
            <w:hideMark/>
          </w:tcPr>
          <w:p w:rsidR="002319EA" w:rsidRPr="002319EA" w:rsidRDefault="002319EA" w:rsidP="002319EA">
            <w:pPr>
              <w:adjustRightInd/>
              <w:snapToGrid/>
              <w:spacing w:after="0"/>
              <w:rPr>
                <w:rFonts w:ascii="微软雅黑" w:hAnsi="微软雅黑" w:cs="宋体"/>
                <w:color w:val="666666"/>
                <w:sz w:val="23"/>
                <w:szCs w:val="23"/>
              </w:rPr>
            </w:pPr>
          </w:p>
        </w:tc>
        <w:tc>
          <w:tcPr>
            <w:tcW w:w="0" w:type="auto"/>
            <w:vMerge/>
            <w:tcBorders>
              <w:top w:val="single" w:sz="6" w:space="0" w:color="auto"/>
              <w:left w:val="nil"/>
              <w:bottom w:val="single" w:sz="6" w:space="0" w:color="auto"/>
              <w:right w:val="single" w:sz="6" w:space="0" w:color="auto"/>
            </w:tcBorders>
            <w:vAlign w:val="center"/>
            <w:hideMark/>
          </w:tcPr>
          <w:p w:rsidR="002319EA" w:rsidRPr="002319EA" w:rsidRDefault="002319EA" w:rsidP="002319EA">
            <w:pPr>
              <w:adjustRightInd/>
              <w:snapToGrid/>
              <w:spacing w:after="0"/>
              <w:rPr>
                <w:rFonts w:ascii="微软雅黑" w:hAnsi="微软雅黑" w:cs="宋体"/>
                <w:color w:val="666666"/>
                <w:sz w:val="23"/>
                <w:szCs w:val="23"/>
              </w:rPr>
            </w:pPr>
          </w:p>
        </w:tc>
      </w:tr>
      <w:tr w:rsidR="002319EA" w:rsidRPr="002319EA" w:rsidTr="002319EA">
        <w:trPr>
          <w:trHeight w:val="2503"/>
          <w:tblCellSpacing w:w="0" w:type="dxa"/>
        </w:trPr>
        <w:tc>
          <w:tcPr>
            <w:tcW w:w="522" w:type="dxa"/>
            <w:tcBorders>
              <w:top w:val="nil"/>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微软雅黑" w:hAnsi="微软雅黑" w:cs="宋体" w:hint="eastAsia"/>
                <w:color w:val="000000"/>
                <w:sz w:val="23"/>
                <w:szCs w:val="23"/>
              </w:rPr>
              <w:t>1</w:t>
            </w:r>
          </w:p>
        </w:tc>
        <w:tc>
          <w:tcPr>
            <w:tcW w:w="1278"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全科医学医生</w:t>
            </w:r>
          </w:p>
        </w:tc>
        <w:tc>
          <w:tcPr>
            <w:tcW w:w="64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微软雅黑" w:hAnsi="微软雅黑" w:cs="宋体" w:hint="eastAsia"/>
                <w:color w:val="666666"/>
                <w:sz w:val="23"/>
                <w:szCs w:val="23"/>
              </w:rPr>
              <w:t>15</w:t>
            </w:r>
          </w:p>
        </w:tc>
        <w:tc>
          <w:tcPr>
            <w:tcW w:w="11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全科医学或临床医学等</w:t>
            </w:r>
          </w:p>
        </w:tc>
        <w:tc>
          <w:tcPr>
            <w:tcW w:w="961"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大学专科及以上</w:t>
            </w:r>
          </w:p>
        </w:tc>
        <w:tc>
          <w:tcPr>
            <w:tcW w:w="511"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不限</w:t>
            </w:r>
          </w:p>
        </w:tc>
        <w:tc>
          <w:tcPr>
            <w:tcW w:w="1248"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助理医师及以上</w:t>
            </w:r>
          </w:p>
        </w:tc>
        <w:tc>
          <w:tcPr>
            <w:tcW w:w="241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执业范围为全科医学科，或具有助理全科医生培训合格证的临床医生</w:t>
            </w:r>
          </w:p>
        </w:tc>
        <w:tc>
          <w:tcPr>
            <w:tcW w:w="1248"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000000"/>
                <w:sz w:val="23"/>
                <w:szCs w:val="23"/>
              </w:rPr>
              <w:t>工作地点：高新技术产业开发区分院（南宁市西乡塘区心圩卫生院）、南宁市第八人民医院地洞口分院</w:t>
            </w:r>
          </w:p>
        </w:tc>
      </w:tr>
      <w:tr w:rsidR="002319EA" w:rsidRPr="002319EA" w:rsidTr="002319EA">
        <w:trPr>
          <w:trHeight w:val="2250"/>
          <w:tblCellSpacing w:w="0" w:type="dxa"/>
        </w:trPr>
        <w:tc>
          <w:tcPr>
            <w:tcW w:w="522" w:type="dxa"/>
            <w:tcBorders>
              <w:top w:val="nil"/>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微软雅黑" w:hAnsi="微软雅黑" w:cs="宋体" w:hint="eastAsia"/>
                <w:color w:val="000000"/>
                <w:sz w:val="23"/>
                <w:szCs w:val="23"/>
              </w:rPr>
              <w:t>7</w:t>
            </w:r>
          </w:p>
        </w:tc>
        <w:tc>
          <w:tcPr>
            <w:tcW w:w="1278"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乡村医生</w:t>
            </w:r>
          </w:p>
        </w:tc>
        <w:tc>
          <w:tcPr>
            <w:tcW w:w="64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jc w:val="center"/>
              <w:rPr>
                <w:rFonts w:ascii="微软雅黑" w:hAnsi="微软雅黑" w:cs="宋体"/>
                <w:color w:val="666666"/>
                <w:sz w:val="23"/>
                <w:szCs w:val="23"/>
              </w:rPr>
            </w:pPr>
            <w:r w:rsidRPr="002319EA">
              <w:rPr>
                <w:rFonts w:ascii="微软雅黑" w:hAnsi="微软雅黑" w:cs="宋体" w:hint="eastAsia"/>
                <w:color w:val="666666"/>
                <w:sz w:val="23"/>
                <w:szCs w:val="23"/>
              </w:rPr>
              <w:t>6</w:t>
            </w:r>
          </w:p>
        </w:tc>
        <w:tc>
          <w:tcPr>
            <w:tcW w:w="11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全科医学或临床医学中医学等</w:t>
            </w:r>
          </w:p>
        </w:tc>
        <w:tc>
          <w:tcPr>
            <w:tcW w:w="961"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大学专科及以上</w:t>
            </w:r>
          </w:p>
        </w:tc>
        <w:tc>
          <w:tcPr>
            <w:tcW w:w="511"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不限</w:t>
            </w:r>
          </w:p>
        </w:tc>
        <w:tc>
          <w:tcPr>
            <w:tcW w:w="1248"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助理医师及以上</w:t>
            </w:r>
          </w:p>
        </w:tc>
        <w:tc>
          <w:tcPr>
            <w:tcW w:w="241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666666"/>
                <w:sz w:val="23"/>
                <w:szCs w:val="23"/>
              </w:rPr>
              <w:t>具备下列条件之一：具有职业助理医师资格或具有助理全科医师规范化培训合格证的临床医生；取得乡村医生资格；取得中等以上医学专业学历的本村人优先</w:t>
            </w:r>
          </w:p>
        </w:tc>
        <w:tc>
          <w:tcPr>
            <w:tcW w:w="1248"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2319EA" w:rsidRPr="002319EA" w:rsidRDefault="002319EA" w:rsidP="002319EA">
            <w:pPr>
              <w:adjustRightInd/>
              <w:snapToGrid/>
              <w:spacing w:after="0"/>
              <w:rPr>
                <w:rFonts w:ascii="微软雅黑" w:hAnsi="微软雅黑" w:cs="宋体"/>
                <w:color w:val="666666"/>
                <w:sz w:val="23"/>
                <w:szCs w:val="23"/>
              </w:rPr>
            </w:pPr>
            <w:r w:rsidRPr="002319EA">
              <w:rPr>
                <w:rFonts w:ascii="微软雅黑" w:hAnsi="微软雅黑" w:cs="宋体" w:hint="eastAsia"/>
                <w:color w:val="000000"/>
                <w:sz w:val="23"/>
                <w:szCs w:val="23"/>
              </w:rPr>
              <w:t>工作地点：罗赖村、心圩村、四联村、和德村、大岭村、振兴村、明华村、新村、红豆社区、相贤社区等</w:t>
            </w:r>
          </w:p>
        </w:tc>
      </w:tr>
      <w:tr w:rsidR="002319EA" w:rsidRPr="002319EA" w:rsidTr="002319EA">
        <w:trPr>
          <w:trHeight w:val="4842"/>
          <w:tblCellSpacing w:w="0" w:type="dxa"/>
        </w:trPr>
        <w:tc>
          <w:tcPr>
            <w:tcW w:w="9941" w:type="dxa"/>
            <w:gridSpan w:val="9"/>
            <w:tcMar>
              <w:top w:w="0" w:type="dxa"/>
              <w:left w:w="105" w:type="dxa"/>
              <w:bottom w:w="0" w:type="dxa"/>
              <w:right w:w="105" w:type="dxa"/>
            </w:tcMar>
            <w:vAlign w:val="center"/>
            <w:hideMark/>
          </w:tcPr>
          <w:p w:rsidR="002319EA" w:rsidRPr="002319EA" w:rsidRDefault="002319EA" w:rsidP="002319EA">
            <w:pPr>
              <w:adjustRightInd/>
              <w:snapToGrid/>
              <w:spacing w:after="0"/>
              <w:jc w:val="both"/>
              <w:rPr>
                <w:rFonts w:ascii="微软雅黑" w:hAnsi="微软雅黑" w:cs="宋体"/>
                <w:color w:val="666666"/>
                <w:sz w:val="23"/>
                <w:szCs w:val="23"/>
              </w:rPr>
            </w:pP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2319EA"/>
    <w:rsid w:val="002319EA"/>
    <w:rsid w:val="00323B43"/>
    <w:rsid w:val="003D37D8"/>
    <w:rsid w:val="004358AB"/>
    <w:rsid w:val="0064020C"/>
    <w:rsid w:val="008811B0"/>
    <w:rsid w:val="008B7726"/>
    <w:rsid w:val="00930989"/>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2319EA"/>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27285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Words>
  <Characters>298</Characters>
  <Application>Microsoft Office Word</Application>
  <DocSecurity>0</DocSecurity>
  <Lines>2</Lines>
  <Paragraphs>1</Paragraphs>
  <ScaleCrop>false</ScaleCrop>
  <Company/>
  <LinksUpToDate>false</LinksUpToDate>
  <CharactersWithSpaces>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2021-06-11T07:41:00Z</dcterms:created>
  <dcterms:modified xsi:type="dcterms:W3CDTF">2021-06-11T07:43:00Z</dcterms:modified>
</cp:coreProperties>
</file>