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50E1B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50E1B"/>
          <w:spacing w:val="0"/>
          <w:sz w:val="32"/>
          <w:szCs w:val="32"/>
          <w:bdr w:val="none" w:color="auto" w:sz="0" w:space="0"/>
          <w:shd w:val="clear" w:fill="FFFFFF"/>
        </w:rPr>
        <w:t>旌德县健康智造中心公开招聘工作人员拟聘用人员名单</w:t>
      </w:r>
    </w:p>
    <w:bookmarkEnd w:id="0"/>
    <w:p/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592"/>
        <w:gridCol w:w="189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面试顺序号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2-2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余鸿鹰</w:t>
            </w:r>
          </w:p>
        </w:tc>
        <w:tc>
          <w:tcPr>
            <w:tcW w:w="18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A4457"/>
    <w:rsid w:val="6B0A4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2021-06-11T01:37:00Z</dcterms:created>
  <dc:creator>WPS_1609033458</dc:creator>
  <cp:lastModifiedBy>WPS_1609033458</cp:lastModifiedBy>
  <dcterms:modified xsi:type="dcterms:W3CDTF">2021-06-11T01:37:56Z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A95FE56C494B4500A6058E519553B225</vt:lpwstr>
  </property>
</Properties>
</file>