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43B" w:rsidRDefault="0052043B" w:rsidP="0052043B">
      <w:pPr>
        <w:pStyle w:val="a5"/>
        <w:widowControl/>
        <w:spacing w:beforeAutospacing="0" w:afterAutospacing="0" w:line="460" w:lineRule="exact"/>
        <w:rPr>
          <w:rFonts w:ascii="Times New Roman" w:eastAsia="方正黑体_GBK" w:hAnsi="Times New Roman" w:cs="宋体"/>
          <w:sz w:val="32"/>
          <w:szCs w:val="32"/>
        </w:rPr>
      </w:pPr>
      <w:r>
        <w:rPr>
          <w:rFonts w:ascii="Times New Roman" w:eastAsia="方正黑体_GBK" w:hAnsi="Times New Roman" w:cs="宋体" w:hint="eastAsia"/>
          <w:sz w:val="32"/>
          <w:szCs w:val="32"/>
        </w:rPr>
        <w:t>附件</w:t>
      </w:r>
      <w:r>
        <w:rPr>
          <w:rFonts w:ascii="Times New Roman" w:eastAsia="方正黑体_GBK" w:hAnsi="Times New Roman" w:cs="宋体"/>
          <w:sz w:val="32"/>
          <w:szCs w:val="32"/>
        </w:rPr>
        <w:t>1</w:t>
      </w:r>
    </w:p>
    <w:p w:rsidR="0052043B" w:rsidRDefault="0052043B" w:rsidP="0052043B">
      <w:pPr>
        <w:spacing w:line="640" w:lineRule="exact"/>
        <w:jc w:val="center"/>
        <w:rPr>
          <w:rFonts w:ascii="Times New Roman" w:eastAsia="楷体_GB2312" w:hAnsi="Times New Roman"/>
        </w:rPr>
      </w:pPr>
      <w:hyperlink r:id="rId4" w:history="1">
        <w:r>
          <w:rPr>
            <w:rFonts w:ascii="Times New Roman" w:eastAsia="方正小标宋_GBK" w:hAnsi="Times New Roman" w:cs="黑体" w:hint="eastAsia"/>
            <w:bCs/>
            <w:kern w:val="0"/>
            <w:sz w:val="44"/>
            <w:szCs w:val="44"/>
          </w:rPr>
          <w:t>盐城市中医院</w:t>
        </w:r>
        <w:r>
          <w:rPr>
            <w:rFonts w:ascii="Times New Roman" w:eastAsia="方正小标宋_GBK" w:hAnsi="Times New Roman" w:cs="黑体"/>
            <w:bCs/>
            <w:kern w:val="0"/>
            <w:sz w:val="44"/>
            <w:szCs w:val="44"/>
          </w:rPr>
          <w:t>2021</w:t>
        </w:r>
        <w:r>
          <w:rPr>
            <w:rFonts w:ascii="Times New Roman" w:eastAsia="方正小标宋_GBK" w:hAnsi="Times New Roman" w:cs="黑体" w:hint="eastAsia"/>
            <w:bCs/>
            <w:kern w:val="0"/>
            <w:sz w:val="44"/>
            <w:szCs w:val="44"/>
          </w:rPr>
          <w:t>年上半年公开招聘编外专业技术人员岗位表</w:t>
        </w:r>
      </w:hyperlink>
    </w:p>
    <w:p w:rsidR="0052043B" w:rsidRDefault="0052043B" w:rsidP="0052043B">
      <w:pPr>
        <w:pStyle w:val="a5"/>
        <w:widowControl/>
        <w:spacing w:beforeAutospacing="0" w:afterAutospacing="0" w:line="460" w:lineRule="exact"/>
        <w:rPr>
          <w:rFonts w:ascii="Times New Roman" w:hAnsi="Times New Roman" w:cs="宋体"/>
          <w:sz w:val="28"/>
          <w:szCs w:val="28"/>
        </w:rPr>
      </w:pPr>
    </w:p>
    <w:tbl>
      <w:tblPr>
        <w:tblW w:w="0" w:type="auto"/>
        <w:jc w:val="center"/>
        <w:tblLayout w:type="fixed"/>
        <w:tblLook w:val="0000"/>
      </w:tblPr>
      <w:tblGrid>
        <w:gridCol w:w="482"/>
        <w:gridCol w:w="347"/>
        <w:gridCol w:w="844"/>
        <w:gridCol w:w="487"/>
        <w:gridCol w:w="540"/>
        <w:gridCol w:w="1448"/>
        <w:gridCol w:w="1791"/>
        <w:gridCol w:w="5512"/>
        <w:gridCol w:w="731"/>
        <w:gridCol w:w="619"/>
        <w:gridCol w:w="669"/>
      </w:tblGrid>
      <w:tr w:rsidR="0052043B" w:rsidTr="00676EE3">
        <w:trPr>
          <w:trHeight w:val="585"/>
          <w:jc w:val="center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招聘岗位</w:t>
            </w:r>
            <w:r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  <w:br/>
            </w: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名称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开考比例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招聘条件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招聘对象</w:t>
            </w: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面试形式及</w:t>
            </w:r>
            <w:r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  <w:br/>
            </w: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所占比例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操作考试</w:t>
            </w:r>
            <w:r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  <w:br/>
            </w: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所占比例</w:t>
            </w:r>
          </w:p>
        </w:tc>
      </w:tr>
      <w:tr w:rsidR="0052043B" w:rsidTr="00676EE3">
        <w:trPr>
          <w:trHeight w:val="585"/>
          <w:jc w:val="center"/>
        </w:trPr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学历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专业</w:t>
            </w:r>
          </w:p>
        </w:tc>
        <w:tc>
          <w:tcPr>
            <w:tcW w:w="5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方正黑体_GBK" w:hAnsi="Times New Roman" w:cs="宋体" w:hint="eastAsia"/>
                <w:bCs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Times New Roman" w:eastAsia="方正黑体_GBK" w:hAnsi="Times New Roman" w:cs="宋体"/>
                <w:bCs/>
                <w:kern w:val="0"/>
                <w:sz w:val="18"/>
                <w:szCs w:val="18"/>
              </w:rPr>
            </w:pPr>
          </w:p>
        </w:tc>
      </w:tr>
      <w:tr w:rsidR="0052043B" w:rsidTr="00676EE3">
        <w:trPr>
          <w:trHeight w:val="308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盐城市中医院</w:t>
            </w: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盐城市中医院</w:t>
            </w: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盐城市中医院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外科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1:3</w:t>
            </w:r>
          </w:p>
          <w:p w:rsidR="0052043B" w:rsidRDefault="0052043B" w:rsidP="00676EE3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1:3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全日制普通高校本科及以上学历，具有相应学位</w:t>
            </w: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全日制普通高校本科及以上学历，具有相应学位</w:t>
            </w: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临床医学、外科学、中西医结合临床、中西医临床医学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1.年龄30周岁及以下,中级职称者年龄放宽至35周岁；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br/>
              <w:t>2.取得执业医师资格(2020届、2021届毕业生，暂不作要求）。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</w:p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结构化面试50%</w:t>
            </w: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结构化面试50%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0%</w:t>
            </w: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0%</w:t>
            </w:r>
          </w:p>
        </w:tc>
      </w:tr>
      <w:tr w:rsidR="0052043B" w:rsidTr="00676EE3">
        <w:trPr>
          <w:trHeight w:val="859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内分泌科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1.年龄30周岁及以下,中级职称者年龄放宽至35周岁；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br/>
              <w:t>2.取得执业医师资格(2020届、2021届毕业生，暂不作要求）。</w:t>
            </w:r>
          </w:p>
        </w:tc>
        <w:tc>
          <w:tcPr>
            <w:tcW w:w="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043B" w:rsidTr="00676EE3">
        <w:trPr>
          <w:trHeight w:val="90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</w:t>
            </w:r>
          </w:p>
        </w:tc>
        <w:tc>
          <w:tcPr>
            <w:tcW w:w="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推拿科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针灸推拿学、中医学、中西医结合临床、中西医临床医学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1.年龄30周岁及以下,中级职称者年龄放宽至35周岁；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br/>
              <w:t>2.取得执业医师资格(2020届、2021届毕业生，暂不作要求）。</w:t>
            </w:r>
          </w:p>
        </w:tc>
        <w:tc>
          <w:tcPr>
            <w:tcW w:w="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043B" w:rsidTr="00676EE3">
        <w:trPr>
          <w:trHeight w:val="1056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4</w:t>
            </w:r>
          </w:p>
        </w:tc>
        <w:tc>
          <w:tcPr>
            <w:tcW w:w="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肿瘤科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医学影像学（放疗方向）、放射医学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1.年龄30周岁及以下,中级职称者年龄放宽至35周岁；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br/>
              <w:t>2.取得执业医师资格(2020届、2021届毕业生，暂不作要求）。</w:t>
            </w:r>
          </w:p>
        </w:tc>
        <w:tc>
          <w:tcPr>
            <w:tcW w:w="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043B" w:rsidTr="00676EE3">
        <w:trPr>
          <w:trHeight w:val="1086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5</w:t>
            </w:r>
          </w:p>
        </w:tc>
        <w:tc>
          <w:tcPr>
            <w:tcW w:w="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急诊科（含ICU）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急诊医学、临床医学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1.年龄30周岁及以下,中级职称者年龄放宽至35周岁；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br/>
              <w:t>2.取得执业医师资格(2020届、2021届毕业生，暂不作要求）。</w:t>
            </w: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043B" w:rsidTr="00676EE3">
        <w:trPr>
          <w:trHeight w:val="110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6</w:t>
            </w:r>
          </w:p>
        </w:tc>
        <w:tc>
          <w:tcPr>
            <w:tcW w:w="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麻醉科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麻醉学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1.年龄30周岁及以下,中级职称者年龄放宽至35周岁；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br/>
              <w:t>2.取得执业医师资格(2020届、2021届毕业生，暂不作要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求）。</w:t>
            </w: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043B" w:rsidTr="00676EE3">
        <w:trPr>
          <w:trHeight w:val="287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7</w:t>
            </w:r>
          </w:p>
        </w:tc>
        <w:tc>
          <w:tcPr>
            <w:tcW w:w="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耳鼻喉科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中医学、中西医结合临床、中西医临床医学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1.年龄30周岁及以下,中级职称者年龄放宽至35周岁；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br/>
              <w:t>2.取得执业医师资格(2020届、2021届毕业生，暂不作要求）。</w:t>
            </w: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043B" w:rsidTr="00676EE3">
        <w:trPr>
          <w:trHeight w:val="269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8</w:t>
            </w:r>
          </w:p>
        </w:tc>
        <w:tc>
          <w:tcPr>
            <w:tcW w:w="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治未病科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针灸推拿学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1.年龄30周岁及以下,中级职称者年龄放宽至35周岁；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br/>
              <w:t>2.取得执业医师资格(2020届、2021届毕业生，暂不作要求）。</w:t>
            </w: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043B" w:rsidTr="00676EE3">
        <w:trPr>
          <w:trHeight w:val="557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9</w:t>
            </w:r>
          </w:p>
        </w:tc>
        <w:tc>
          <w:tcPr>
            <w:tcW w:w="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放射科A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医学影像学、医学影像技术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043B" w:rsidTr="00676EE3">
        <w:trPr>
          <w:trHeight w:val="90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10</w:t>
            </w:r>
          </w:p>
        </w:tc>
        <w:tc>
          <w:tcPr>
            <w:tcW w:w="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心电图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1.年龄30周岁及以下,中级职称者年龄放宽至35周岁；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br/>
              <w:t>2.取得执业医师资格(2020届、2021届毕业生，暂不作要求）。</w:t>
            </w: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043B" w:rsidTr="00676EE3">
        <w:trPr>
          <w:trHeight w:val="240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11</w:t>
            </w:r>
          </w:p>
        </w:tc>
        <w:tc>
          <w:tcPr>
            <w:tcW w:w="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检验科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医学检验、医学检验技术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043B" w:rsidTr="00676EE3">
        <w:trPr>
          <w:trHeight w:val="90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12</w:t>
            </w:r>
          </w:p>
        </w:tc>
        <w:tc>
          <w:tcPr>
            <w:tcW w:w="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输血科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医学检验、医学检验技术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043B" w:rsidTr="00676EE3">
        <w:trPr>
          <w:trHeight w:val="594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13</w:t>
            </w:r>
          </w:p>
        </w:tc>
        <w:tc>
          <w:tcPr>
            <w:tcW w:w="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药剂科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中药学、中药制药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043B" w:rsidTr="00676EE3">
        <w:trPr>
          <w:trHeight w:val="400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14</w:t>
            </w:r>
          </w:p>
        </w:tc>
        <w:tc>
          <w:tcPr>
            <w:tcW w:w="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院长办公室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汉语言文学、高级文秘、新闻学、公共事业管理（卫生事业管理）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043B" w:rsidTr="00676EE3">
        <w:trPr>
          <w:trHeight w:val="297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15</w:t>
            </w:r>
          </w:p>
        </w:tc>
        <w:tc>
          <w:tcPr>
            <w:tcW w:w="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总务科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电气自动化、自动化（电气技术教育方向）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043B" w:rsidTr="00676EE3">
        <w:trPr>
          <w:trHeight w:val="990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16</w:t>
            </w:r>
          </w:p>
        </w:tc>
        <w:tc>
          <w:tcPr>
            <w:tcW w:w="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放射科B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本科及以上学历，具有相应学位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医学影像技术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具有1个及以上大型设备上岗证优先</w:t>
            </w: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043B" w:rsidTr="00676EE3">
        <w:trPr>
          <w:trHeight w:val="407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17</w:t>
            </w:r>
          </w:p>
        </w:tc>
        <w:tc>
          <w:tcPr>
            <w:tcW w:w="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临床护理A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10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1:3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全日制普通高校本科及以上学历，具有相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应学位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护理学、高级护理、涉外护理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取得护士执业资格（2021届毕业生，暂不作要求）。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应届毕业生</w:t>
            </w: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结构化面试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40%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20%</w:t>
            </w:r>
          </w:p>
        </w:tc>
      </w:tr>
      <w:tr w:rsidR="0052043B" w:rsidTr="00676EE3">
        <w:trPr>
          <w:trHeight w:val="990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18</w:t>
            </w:r>
          </w:p>
        </w:tc>
        <w:tc>
          <w:tcPr>
            <w:tcW w:w="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临床护理B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</w:t>
            </w: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全日制普通高校大专学历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护理、助产、涉外护理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取得护士执业资格（2021届毕业生，暂不作要求）。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应届毕业生</w:t>
            </w: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043B" w:rsidTr="00676EE3">
        <w:trPr>
          <w:trHeight w:val="990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</w:t>
            </w:r>
          </w:p>
        </w:tc>
        <w:tc>
          <w:tcPr>
            <w:tcW w:w="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助产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全日制普通高校大专及以上学历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助产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1.取得护士执业资格，护师及以上职称，并取得母婴保健技术考核合格证（助产技术）；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br/>
              <w:t>2.在二级及以上医疗单位从事助产工作满3年。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043B" w:rsidTr="00676EE3">
        <w:trPr>
          <w:trHeight w:val="90"/>
          <w:jc w:val="center"/>
        </w:trPr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3B" w:rsidRDefault="0052043B" w:rsidP="00676EE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</w:tbl>
    <w:p w:rsidR="0052043B" w:rsidRDefault="0052043B" w:rsidP="0052043B">
      <w:pPr>
        <w:pStyle w:val="a5"/>
        <w:widowControl/>
        <w:spacing w:beforeAutospacing="0" w:afterAutospacing="0" w:line="460" w:lineRule="exact"/>
        <w:rPr>
          <w:rFonts w:ascii="Times New Roman" w:hAnsi="Times New Roman" w:cs="宋体"/>
          <w:sz w:val="28"/>
          <w:szCs w:val="28"/>
        </w:rPr>
        <w:sectPr w:rsidR="0052043B">
          <w:pgSz w:w="16838" w:h="11906" w:orient="landscape"/>
          <w:pgMar w:top="1474" w:right="1418" w:bottom="1474" w:left="1440" w:header="851" w:footer="992" w:gutter="0"/>
          <w:cols w:space="720"/>
          <w:docGrid w:type="lines" w:linePitch="312"/>
        </w:sect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2043B"/>
    <w:rsid w:val="00323B43"/>
    <w:rsid w:val="003D37D8"/>
    <w:rsid w:val="004358AB"/>
    <w:rsid w:val="0052043B"/>
    <w:rsid w:val="0064020C"/>
    <w:rsid w:val="008811B0"/>
    <w:rsid w:val="008B7726"/>
    <w:rsid w:val="00B600C9"/>
    <w:rsid w:val="00B952C0"/>
    <w:rsid w:val="00CC30F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43B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qFormat/>
    <w:rsid w:val="0052043B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sj.yancheng.gov.cn/module/download/downfile.jsp?classid=0&amp;filename=7ef1f6661d8d4742900c9eff9e2ce6f0.xl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2021-06-10T07:01:00Z</dcterms:created>
  <dcterms:modified xsi:type="dcterms:W3CDTF">2021-06-10T07:02:00Z</dcterms:modified>
</cp:coreProperties>
</file>