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ascii="黑体" w:hAnsi="宋体" w:eastAsia="黑体" w:cs="黑体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附件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2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lang w:val="en-US" w:eastAsia="zh-CN" w:bidi="ar"/>
        </w:rPr>
        <w:t>体检须知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1</w:t>
      </w:r>
      <w:r>
        <w:rPr>
          <w:rFonts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.</w:t>
      </w: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体检考生携带移动电话等通讯设备的，须在抽取体检序号前关闭电源统一上交保管。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2</w:t>
      </w: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.体检考生在体检中不得向工作人员透露本人、父母姓名及工作单位等信息。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3</w:t>
      </w: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.严禁弄虚作假、冒名顶替；如隐瞒病史影响体检结果的，后果自负。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4</w:t>
      </w: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.体检表第二页由受检者本人填写（用黑色签字笔或钢笔），要求字迹清楚，无涂改，病史部分要如实、逐项填齐，不能遗漏。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5</w:t>
      </w: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.体检前一天应注意休息，勿熬夜，不要饮酒，避免剧烈运动。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6</w:t>
      </w: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.体检当天需进行采血、B超等检查，请在受检前禁食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8</w:t>
      </w: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-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12</w:t>
      </w: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小时。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7</w:t>
      </w: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.女性受检者月经期间请勿做妇科及尿液检查，待经期完毕后再补检；怀孕或可能已受孕者，事先告知医护人员，勿做X光检查。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8</w:t>
      </w: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.请配合医生认真检查所有项目，勿漏检。若自动放弃某一检查项目，将会影响聘用。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9</w:t>
      </w:r>
      <w:r>
        <w:rPr>
          <w:rFonts w:hint="default"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lang w:val="en-US" w:eastAsia="zh-CN" w:bidi="ar"/>
        </w:rPr>
        <w:t>.违反上述规则和其他违纪违规行为的报考人员参照《公务员考试录用违纪违规行为处理办法》有关规定处理。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063E9D"/>
    <w:rsid w:val="6106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2021-06-02T01:40:00Z</dcterms:created>
  <dc:creator>ぺ灬cc果冻ル</dc:creator>
  <cp:lastModifiedBy>ぺ灬cc果冻ル</cp:lastModifiedBy>
  <dcterms:modified xsi:type="dcterms:W3CDTF">2021-06-02T01:40:45Z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