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Tahoma" w:hAnsi="Tahoma" w:cs="Tahoma"/>
          <w:i w:val="0"/>
          <w:iCs w:val="0"/>
          <w:caps w:val="0"/>
          <w:color w:val="666666"/>
          <w:spacing w:val="0"/>
          <w:shd w:val="clear" w:fill="FFFFFF"/>
          <w:lang w:val="en-US" w:eastAsia="zh-CN"/>
        </w:rPr>
      </w:pPr>
      <w:bookmarkStart w:id="0" w:name="_GoBack"/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hd w:val="clear" w:fill="FFFFFF"/>
        </w:rPr>
        <w:t>洛阳市第三人民医院部分科室工作人员（实用性人才）招聘</w:t>
      </w:r>
      <w:r>
        <w:rPr>
          <w:rFonts w:hint="eastAsia" w:ascii="Tahoma" w:hAnsi="Tahoma" w:cs="Tahoma"/>
          <w:i w:val="0"/>
          <w:iCs w:val="0"/>
          <w:caps w:val="0"/>
          <w:color w:val="666666"/>
          <w:spacing w:val="0"/>
          <w:shd w:val="clear" w:fill="FFFFFF"/>
          <w:lang w:val="en-US" w:eastAsia="zh-CN"/>
        </w:rPr>
        <w:t>岗位</w:t>
      </w:r>
      <w:bookmarkEnd w:id="0"/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9"/>
        <w:gridCol w:w="1200"/>
        <w:gridCol w:w="1834"/>
        <w:gridCol w:w="1688"/>
        <w:gridCol w:w="547"/>
        <w:gridCol w:w="141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科室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岗位</w:t>
            </w:r>
          </w:p>
        </w:tc>
        <w:tc>
          <w:tcPr>
            <w:tcW w:w="187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专业要求</w:t>
            </w:r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学历要求</w:t>
            </w:r>
          </w:p>
        </w:tc>
        <w:tc>
          <w:tcPr>
            <w:tcW w:w="55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人数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</w:trPr>
        <w:tc>
          <w:tcPr>
            <w:tcW w:w="170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影像科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影像技师</w:t>
            </w:r>
          </w:p>
        </w:tc>
        <w:tc>
          <w:tcPr>
            <w:tcW w:w="187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医学影像技术</w:t>
            </w:r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全日制二本及以上学历（不含专升本）</w:t>
            </w:r>
          </w:p>
        </w:tc>
        <w:tc>
          <w:tcPr>
            <w:tcW w:w="55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1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有相关经验者优先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9" w:type="dxa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健康管理中心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 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超声医师</w:t>
            </w:r>
          </w:p>
        </w:tc>
        <w:tc>
          <w:tcPr>
            <w:tcW w:w="187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临床医学、医学影像学、超声医学</w:t>
            </w:r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全日制本科及以上学历</w:t>
            </w:r>
          </w:p>
        </w:tc>
        <w:tc>
          <w:tcPr>
            <w:tcW w:w="55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1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有医师资格证；有相关经验者优先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</w:trPr>
        <w:tc>
          <w:tcPr>
            <w:tcW w:w="1709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影像技师</w:t>
            </w:r>
          </w:p>
        </w:tc>
        <w:tc>
          <w:tcPr>
            <w:tcW w:w="187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医学影像技术</w:t>
            </w:r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全日制二本及以上学历（不含专升本）</w:t>
            </w:r>
          </w:p>
        </w:tc>
        <w:tc>
          <w:tcPr>
            <w:tcW w:w="55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1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有相关经验者优先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收挂室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收费员</w:t>
            </w:r>
          </w:p>
        </w:tc>
        <w:tc>
          <w:tcPr>
            <w:tcW w:w="187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财会类</w:t>
            </w:r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全日制大专</w:t>
            </w:r>
          </w:p>
        </w:tc>
        <w:tc>
          <w:tcPr>
            <w:tcW w:w="55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有相关经验者优先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9" w:type="dxa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社区医疗部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 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超声医师</w:t>
            </w:r>
          </w:p>
        </w:tc>
        <w:tc>
          <w:tcPr>
            <w:tcW w:w="187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临床医学、医学影像学、超声医学</w:t>
            </w:r>
          </w:p>
        </w:tc>
        <w:tc>
          <w:tcPr>
            <w:tcW w:w="1722" w:type="dxa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全日制大专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 </w:t>
            </w:r>
          </w:p>
        </w:tc>
        <w:tc>
          <w:tcPr>
            <w:tcW w:w="55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3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具有相关工作经验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9" w:type="dxa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检验技师</w:t>
            </w:r>
          </w:p>
        </w:tc>
        <w:tc>
          <w:tcPr>
            <w:tcW w:w="187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医学检验技术</w:t>
            </w:r>
          </w:p>
        </w:tc>
        <w:tc>
          <w:tcPr>
            <w:tcW w:w="1722" w:type="dxa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有相关经验者优先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9" w:type="dxa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康复医学科</w:t>
            </w:r>
          </w:p>
        </w:tc>
        <w:tc>
          <w:tcPr>
            <w:tcW w:w="1226" w:type="dxa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医师</w:t>
            </w:r>
          </w:p>
        </w:tc>
        <w:tc>
          <w:tcPr>
            <w:tcW w:w="187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针灸推拿学</w:t>
            </w:r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全日制二本及以上学历（不含专升本）</w:t>
            </w:r>
          </w:p>
        </w:tc>
        <w:tc>
          <w:tcPr>
            <w:tcW w:w="55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2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四证合一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9" w:type="dxa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226" w:type="dxa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87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康复医学与理疗学</w:t>
            </w:r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全日制硕士研究生</w:t>
            </w:r>
          </w:p>
        </w:tc>
        <w:tc>
          <w:tcPr>
            <w:tcW w:w="55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2</w:t>
            </w:r>
          </w:p>
        </w:tc>
        <w:tc>
          <w:tcPr>
            <w:tcW w:w="1439" w:type="dxa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2381B"/>
    <w:rsid w:val="076238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2021-06-01T08:20:00Z</dcterms:created>
  <dc:creator>WPS_1609033458</dc:creator>
  <cp:lastModifiedBy>WPS_1609033458</cp:lastModifiedBy>
  <dcterms:modified xsi:type="dcterms:W3CDTF">2021-06-01T08:20:57Z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CEC5C56B5D974D0A9DA39BD9DF99AD6F</vt:lpwstr>
  </property>
</Properties>
</file>