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51" w:lineRule="atLeast"/>
        <w:ind w:left="0" w:right="0" w:firstLine="351"/>
        <w:jc w:val="center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6"/>
          <w:szCs w:val="26"/>
          <w:bdr w:val="none" w:color="auto" w:sz="0" w:space="0"/>
          <w:shd w:val="clear" w:fill="FFFFFF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6"/>
          <w:szCs w:val="26"/>
          <w:shd w:val="clear" w:fill="FFFFFF"/>
        </w:rPr>
        <w:t>2021年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6"/>
          <w:szCs w:val="26"/>
          <w:bdr w:val="none" w:color="auto" w:sz="0" w:space="0"/>
          <w:shd w:val="clear" w:fill="FFFFFF"/>
        </w:rPr>
        <w:t>海南医学院第一批硕士人员招聘笔试成绩及入围面试人员名单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51" w:lineRule="atLeast"/>
        <w:ind w:left="0" w:right="0" w:firstLine="351"/>
        <w:jc w:val="center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6"/>
          <w:szCs w:val="26"/>
          <w:bdr w:val="none" w:color="auto" w:sz="0" w:space="0"/>
          <w:shd w:val="clear" w:fill="FFFFFF"/>
        </w:rPr>
      </w:pPr>
    </w:p>
    <w:p>
      <w:pPr>
        <w:keepNext w:val="0"/>
        <w:keepLines w:val="0"/>
        <w:widowControl/>
        <w:suppressLineNumbers w:val="0"/>
        <w:jc w:val="left"/>
      </w:pPr>
    </w:p>
    <w:tbl>
      <w:tblPr>
        <w:tblW w:w="70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9"/>
        <w:gridCol w:w="1127"/>
        <w:gridCol w:w="1052"/>
        <w:gridCol w:w="964"/>
        <w:gridCol w:w="1340"/>
        <w:gridCol w:w="20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应聘岗位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笔试成绩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是否进入面试</w:t>
            </w: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郭胜男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84.5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否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未达到面试开考比例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张佳男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谢彬彬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袁春满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陈姚宇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35.5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否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未达合格分数线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郭建妮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45.5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否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未达合格分数线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齐晓琳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刘玉莲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肖燕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马玥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林丹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杨永诗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王小珍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否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未达合格分数线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王姗姗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史佳宾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姜星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教辅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陈元堃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/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51" w:lineRule="atLeast"/>
        <w:ind w:left="0" w:right="0" w:firstLine="351"/>
        <w:jc w:val="center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6"/>
          <w:szCs w:val="26"/>
          <w:bdr w:val="none" w:color="auto" w:sz="0" w:space="0"/>
          <w:shd w:val="clear" w:fill="FFFFFF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14A51"/>
    <w:rsid w:val="10814A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2021-05-28T05:23:00Z</dcterms:created>
  <dc:creator>WPS_1609033458</dc:creator>
  <cp:lastModifiedBy>WPS_1609033458</cp:lastModifiedBy>
  <dcterms:modified xsi:type="dcterms:W3CDTF">2021-05-28T05:24:30Z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E71E226155F64E33B0C256CB1B592ED4</vt:lpwstr>
  </property>
</Properties>
</file>