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0" w:lineRule="atLeast"/>
        <w:ind w:left="0" w:right="0" w:firstLine="643"/>
        <w:jc w:val="left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Style w:val="5"/>
          <w:rFonts w:ascii="仿宋" w:hAnsi="仿宋" w:eastAsia="仿宋" w:cs="仿宋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招聘岗位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128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9"/>
        <w:gridCol w:w="1157"/>
        <w:gridCol w:w="4487"/>
        <w:gridCol w:w="52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10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41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基本条件</w:t>
            </w:r>
          </w:p>
        </w:tc>
        <w:tc>
          <w:tcPr>
            <w:tcW w:w="48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任职要求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  <w:jc w:val="center"/>
        </w:trPr>
        <w:tc>
          <w:tcPr>
            <w:tcW w:w="18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招商招租岗位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1.1990年1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月1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-23" w:right="0" w:firstLine="17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3.思想政治素质好，工作认真负责，责任心强，有敬业精神，熟练运用办公软件，身心健康。</w:t>
            </w:r>
          </w:p>
        </w:tc>
        <w:tc>
          <w:tcPr>
            <w:tcW w:w="4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管理工程及相关专业，熟悉产业园区及集团自有物业的招商招租工作；具有较好的数据分析能力、项目组织能力和市场开拓能力，谈判与沟通能力较强；思维敏捷、勇于创新，完成领导交办的各项工作。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  <w:jc w:val="center"/>
        </w:trPr>
        <w:tc>
          <w:tcPr>
            <w:tcW w:w="18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招商招租岗位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1.1992年1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月1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3.思想政治素质好，工作认真负责，责任心强，有敬业精神，熟练运用办公软件，身心健康。</w:t>
            </w:r>
          </w:p>
        </w:tc>
        <w:tc>
          <w:tcPr>
            <w:tcW w:w="4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软件工程专业，具有较好的数据处理及分析能力，沟通能力较强，思维敏捷、勇于创新，完成领导交办的各项工作。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6" w:hRule="atLeast"/>
          <w:jc w:val="center"/>
        </w:trPr>
        <w:tc>
          <w:tcPr>
            <w:tcW w:w="18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资产运营部副部长岗位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1.1985年1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月1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-23" w:right="0" w:firstLine="17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3.思想政治素质好，工作认真负责，责任心强，有敬业精神，熟练运用办公软件，身心健康。</w:t>
            </w:r>
          </w:p>
        </w:tc>
        <w:tc>
          <w:tcPr>
            <w:tcW w:w="4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105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工民建、建筑工程及相关专业，5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年以上工业企业相关工作经历，熟悉掌握项目申报、审核、审批工作；具有较强的协调沟通及处理事务能力，思维敏捷、勇于创新，完成领导交办的各项工作。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atLeast"/>
          <w:jc w:val="center"/>
        </w:trPr>
        <w:tc>
          <w:tcPr>
            <w:tcW w:w="18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安全办公室副主任岗位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1.1985年1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月1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-4" w:right="0" w:firstLine="2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3.思想政治素质好，工作认真负责，责任心强，有敬业精神，熟练运用办公软件，身心健康。</w:t>
            </w:r>
          </w:p>
        </w:tc>
        <w:tc>
          <w:tcPr>
            <w:tcW w:w="4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工科类专业，持有注册安全工程师资格证书。熟悉掌握安全生产管理法律法规，能够落实安全巡查制度，推进安全管理工作的改进与优化，依据安全应急预案，能配合相关部门处理安全事故，完成领导交办的各项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1" w:hRule="atLeast"/>
          <w:jc w:val="center"/>
        </w:trPr>
        <w:tc>
          <w:tcPr>
            <w:tcW w:w="18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8"/>
                <w:szCs w:val="28"/>
                <w:bdr w:val="none" w:color="auto" w:sz="0" w:space="0"/>
              </w:rPr>
              <w:t>工程建设与维护岗位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32"/>
                <w:szCs w:val="32"/>
                <w:bdr w:val="none" w:color="auto" w:sz="0" w:space="0"/>
              </w:rPr>
              <w:t>1</w:t>
            </w:r>
          </w:p>
        </w:tc>
        <w:tc>
          <w:tcPr>
            <w:tcW w:w="4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1.1985年1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月1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2"/>
                <w:szCs w:val="22"/>
                <w:bdr w:val="none" w:color="auto" w:sz="0" w:space="0"/>
              </w:rPr>
              <w:t>日以后出生。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2.大学本科及以上学历。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-4" w:right="0" w:firstLine="2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3.思想政治素质好，工作认真负责，责任心强，有敬业精神，熟练运用办公软件，身心健康。</w:t>
            </w:r>
          </w:p>
        </w:tc>
        <w:tc>
          <w:tcPr>
            <w:tcW w:w="48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444444"/>
                <w:spacing w:val="0"/>
                <w:sz w:val="24"/>
                <w:szCs w:val="24"/>
                <w:bdr w:val="none" w:color="auto" w:sz="0" w:space="0"/>
              </w:rPr>
              <w:t>工民建、建筑工程及相关专业，能够处理工程上的日常技术问题；熟练编制施工组织设计及施工方案，指导工程施工；能够组织图纸会审会议，解决图纸上的疑难问题，建议修改不合理设计；积极深入施工现场，具备丰富的现场经验，能协调处理多方关系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left"/>
        <w:rPr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     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417BF4"/>
    <w:rsid w:val="7341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2021-05-26T03:01:00Z</dcterms:created>
  <dc:creator>Administrator</dc:creator>
  <cp:lastModifiedBy>Administrator</cp:lastModifiedBy>
  <dcterms:modified xsi:type="dcterms:W3CDTF">2021-05-26T06:25:11Z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