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BF1" w:rsidRDefault="00E21BF1" w:rsidP="00E21BF1">
      <w:pPr>
        <w:pStyle w:val="a5"/>
        <w:spacing w:before="0" w:beforeAutospacing="0" w:after="0" w:afterAutospacing="0" w:line="345" w:lineRule="atLeast"/>
        <w:ind w:firstLine="480"/>
        <w:jc w:val="center"/>
        <w:rPr>
          <w:rFonts w:ascii="Tahoma" w:hAnsi="Tahoma" w:cs="Tahoma"/>
          <w:color w:val="444444"/>
          <w:sz w:val="21"/>
          <w:szCs w:val="21"/>
        </w:rPr>
      </w:pPr>
      <w:r>
        <w:rPr>
          <w:rStyle w:val="a6"/>
          <w:rFonts w:ascii="Tahoma" w:hAnsi="Tahoma" w:cs="Tahoma"/>
          <w:color w:val="444444"/>
          <w:sz w:val="21"/>
          <w:szCs w:val="21"/>
        </w:rPr>
        <w:t>考试疫情防控指南</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为切实做好铜仁市万山区</w:t>
      </w:r>
      <w:r>
        <w:rPr>
          <w:rFonts w:ascii="Tahoma" w:hAnsi="Tahoma" w:cs="Tahoma"/>
          <w:color w:val="444444"/>
          <w:sz w:val="21"/>
          <w:szCs w:val="21"/>
        </w:rPr>
        <w:t>2021</w:t>
      </w:r>
      <w:r>
        <w:rPr>
          <w:rFonts w:ascii="Tahoma" w:hAnsi="Tahoma" w:cs="Tahoma"/>
          <w:color w:val="444444"/>
          <w:sz w:val="21"/>
          <w:szCs w:val="21"/>
        </w:rPr>
        <w:t>年事业单位公开招聘（引进）高层次及急需紧缺人才面试考试疫情防控工作，根据《贵州省新冠肺炎十条常态化防控措施》（黔府办发电〔</w:t>
      </w:r>
      <w:r>
        <w:rPr>
          <w:rFonts w:ascii="Tahoma" w:hAnsi="Tahoma" w:cs="Tahoma"/>
          <w:color w:val="444444"/>
          <w:sz w:val="21"/>
          <w:szCs w:val="21"/>
        </w:rPr>
        <w:t>2021</w:t>
      </w:r>
      <w:r>
        <w:rPr>
          <w:rFonts w:ascii="Tahoma" w:hAnsi="Tahoma" w:cs="Tahoma"/>
          <w:color w:val="444444"/>
          <w:sz w:val="21"/>
          <w:szCs w:val="21"/>
        </w:rPr>
        <w:t>〕</w:t>
      </w:r>
      <w:r>
        <w:rPr>
          <w:rFonts w:ascii="Tahoma" w:hAnsi="Tahoma" w:cs="Tahoma"/>
          <w:color w:val="444444"/>
          <w:sz w:val="21"/>
          <w:szCs w:val="21"/>
        </w:rPr>
        <w:t xml:space="preserve">200 </w:t>
      </w:r>
      <w:r>
        <w:rPr>
          <w:rFonts w:ascii="Tahoma" w:hAnsi="Tahoma" w:cs="Tahoma"/>
          <w:color w:val="444444"/>
          <w:sz w:val="21"/>
          <w:szCs w:val="21"/>
        </w:rPr>
        <w:t>号）、《关于做好精准健康管理推进人员有序流动的通知》（联防联控机制综发〔</w:t>
      </w:r>
      <w:r>
        <w:rPr>
          <w:rFonts w:ascii="Tahoma" w:hAnsi="Tahoma" w:cs="Tahoma"/>
          <w:color w:val="444444"/>
          <w:sz w:val="21"/>
          <w:szCs w:val="21"/>
        </w:rPr>
        <w:t>2021</w:t>
      </w:r>
      <w:r>
        <w:rPr>
          <w:rFonts w:ascii="Tahoma" w:hAnsi="Tahoma" w:cs="Tahoma"/>
          <w:color w:val="444444"/>
          <w:sz w:val="21"/>
          <w:szCs w:val="21"/>
        </w:rPr>
        <w:t>〕</w:t>
      </w:r>
      <w:r>
        <w:rPr>
          <w:rFonts w:ascii="Tahoma" w:hAnsi="Tahoma" w:cs="Tahoma"/>
          <w:color w:val="444444"/>
          <w:sz w:val="21"/>
          <w:szCs w:val="21"/>
        </w:rPr>
        <w:t>203</w:t>
      </w:r>
      <w:r>
        <w:rPr>
          <w:rFonts w:ascii="Tahoma" w:hAnsi="Tahoma" w:cs="Tahoma"/>
          <w:color w:val="444444"/>
          <w:sz w:val="21"/>
          <w:szCs w:val="21"/>
        </w:rPr>
        <w:t>号）、《贵州省人民政府办公厅发电关于进一步做好跨地区入黔人员健康管理工作的通知》（黔府办发电〔</w:t>
      </w:r>
      <w:r>
        <w:rPr>
          <w:rFonts w:ascii="Tahoma" w:hAnsi="Tahoma" w:cs="Tahoma"/>
          <w:color w:val="444444"/>
          <w:sz w:val="21"/>
          <w:szCs w:val="21"/>
        </w:rPr>
        <w:t>2021</w:t>
      </w:r>
      <w:r>
        <w:rPr>
          <w:rFonts w:ascii="Tahoma" w:hAnsi="Tahoma" w:cs="Tahoma"/>
          <w:color w:val="444444"/>
          <w:sz w:val="21"/>
          <w:szCs w:val="21"/>
        </w:rPr>
        <w:t>〕</w:t>
      </w:r>
      <w:r>
        <w:rPr>
          <w:rFonts w:ascii="Tahoma" w:hAnsi="Tahoma" w:cs="Tahoma"/>
          <w:color w:val="444444"/>
          <w:sz w:val="21"/>
          <w:szCs w:val="21"/>
        </w:rPr>
        <w:t>209</w:t>
      </w:r>
      <w:r>
        <w:rPr>
          <w:rFonts w:ascii="Tahoma" w:hAnsi="Tahoma" w:cs="Tahoma"/>
          <w:color w:val="444444"/>
          <w:sz w:val="21"/>
          <w:szCs w:val="21"/>
        </w:rPr>
        <w:t>号）、《关于进一步加强来（返）黔人员管理的通知》（黔府办发电〔</w:t>
      </w:r>
      <w:r>
        <w:rPr>
          <w:rFonts w:ascii="Tahoma" w:hAnsi="Tahoma" w:cs="Tahoma"/>
          <w:color w:val="444444"/>
          <w:sz w:val="21"/>
          <w:szCs w:val="21"/>
        </w:rPr>
        <w:t>2021</w:t>
      </w:r>
      <w:r>
        <w:rPr>
          <w:rFonts w:ascii="Tahoma" w:hAnsi="Tahoma" w:cs="Tahoma"/>
          <w:color w:val="444444"/>
          <w:sz w:val="21"/>
          <w:szCs w:val="21"/>
        </w:rPr>
        <w:t>〕</w:t>
      </w:r>
      <w:r>
        <w:rPr>
          <w:rFonts w:ascii="Tahoma" w:hAnsi="Tahoma" w:cs="Tahoma"/>
          <w:color w:val="444444"/>
          <w:sz w:val="21"/>
          <w:szCs w:val="21"/>
        </w:rPr>
        <w:t>59</w:t>
      </w:r>
      <w:r>
        <w:rPr>
          <w:rFonts w:ascii="Tahoma" w:hAnsi="Tahoma" w:cs="Tahoma"/>
          <w:color w:val="444444"/>
          <w:sz w:val="21"/>
          <w:szCs w:val="21"/>
        </w:rPr>
        <w:t>号）。《关于进一步加强省外中高风险地区来（返）黔人员和非法偷渡境人员排查管控的通知》（黔府办发电〔</w:t>
      </w:r>
      <w:r>
        <w:rPr>
          <w:rFonts w:ascii="Tahoma" w:hAnsi="Tahoma" w:cs="Tahoma"/>
          <w:color w:val="444444"/>
          <w:sz w:val="21"/>
          <w:szCs w:val="21"/>
        </w:rPr>
        <w:t>2021</w:t>
      </w:r>
      <w:r>
        <w:rPr>
          <w:rFonts w:ascii="Tahoma" w:hAnsi="Tahoma" w:cs="Tahoma"/>
          <w:color w:val="444444"/>
          <w:sz w:val="21"/>
          <w:szCs w:val="21"/>
        </w:rPr>
        <w:t>〕</w:t>
      </w:r>
      <w:r>
        <w:rPr>
          <w:rFonts w:ascii="Tahoma" w:hAnsi="Tahoma" w:cs="Tahoma"/>
          <w:color w:val="444444"/>
          <w:sz w:val="21"/>
          <w:szCs w:val="21"/>
        </w:rPr>
        <w:t>59</w:t>
      </w:r>
      <w:r>
        <w:rPr>
          <w:rFonts w:ascii="Tahoma" w:hAnsi="Tahoma" w:cs="Tahoma"/>
          <w:color w:val="444444"/>
          <w:sz w:val="21"/>
          <w:szCs w:val="21"/>
        </w:rPr>
        <w:t>号）文件精神，保障广大考生和工作人员的身体健康，确保考试工作顺利进行，考生须严格按照本指南做好考试准备工作。</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Style w:val="a6"/>
          <w:rFonts w:ascii="Tahoma" w:hAnsi="Tahoma" w:cs="Tahoma"/>
          <w:color w:val="444444"/>
          <w:sz w:val="21"/>
          <w:szCs w:val="21"/>
        </w:rPr>
        <w:t>一、基本要求</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一）指导思想。以习近平新时代中国特色社会主义思想为指导，坚决贯彻执行党中央国务院决策部署和省委省政府工作要求，落实好常态化疫情防控要求，在抓紧抓实抓细常态化疫情防控各项工作同时，认真组织好本次考试工作。</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（二）组织开展培训。根据防控工作需要，对参加考务工作的人员进行针对性培训，确保人人知晓防控知识，掌握防控技能，熟悉处置流程等。</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（三）做好物资保障。做好防护物品、消毒药剂、器械准备，确保考务工作正常开展。</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（四）做好考生服务。做好考生防控答疑服务，及时科学准确给予考生防控有关问题解答。</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Style w:val="a6"/>
          <w:rFonts w:ascii="Tahoma" w:hAnsi="Tahoma" w:cs="Tahoma"/>
          <w:color w:val="444444"/>
          <w:sz w:val="21"/>
          <w:szCs w:val="21"/>
        </w:rPr>
        <w:t>二、工作流程</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（一）体温监测流程。考试当天，上午</w:t>
      </w:r>
      <w:r>
        <w:rPr>
          <w:rFonts w:ascii="Tahoma" w:hAnsi="Tahoma" w:cs="Tahoma"/>
          <w:color w:val="444444"/>
          <w:sz w:val="21"/>
          <w:szCs w:val="21"/>
        </w:rPr>
        <w:t>8</w:t>
      </w:r>
      <w:r>
        <w:rPr>
          <w:rFonts w:ascii="Tahoma" w:hAnsi="Tahoma" w:cs="Tahoma"/>
          <w:color w:val="444444"/>
          <w:sz w:val="21"/>
          <w:szCs w:val="21"/>
        </w:rPr>
        <w:t>：</w:t>
      </w:r>
      <w:r>
        <w:rPr>
          <w:rFonts w:ascii="Tahoma" w:hAnsi="Tahoma" w:cs="Tahoma"/>
          <w:color w:val="444444"/>
          <w:sz w:val="21"/>
          <w:szCs w:val="21"/>
        </w:rPr>
        <w:t>00</w:t>
      </w:r>
      <w:r>
        <w:rPr>
          <w:rFonts w:ascii="Tahoma" w:hAnsi="Tahoma" w:cs="Tahoma"/>
          <w:color w:val="444444"/>
          <w:sz w:val="21"/>
          <w:szCs w:val="21"/>
        </w:rPr>
        <w:t>，考生须到达各考试考点，自觉接受体温健康监测。健康绿码、体温检测（Ｔ</w:t>
      </w:r>
      <w:r>
        <w:rPr>
          <w:rFonts w:ascii="Tahoma" w:hAnsi="Tahoma" w:cs="Tahoma"/>
          <w:color w:val="444444"/>
          <w:sz w:val="21"/>
          <w:szCs w:val="21"/>
        </w:rPr>
        <w:t>&lt;37.3</w:t>
      </w:r>
      <w:r>
        <w:rPr>
          <w:rFonts w:hint="eastAsia"/>
          <w:color w:val="444444"/>
          <w:sz w:val="21"/>
          <w:szCs w:val="21"/>
        </w:rPr>
        <w:t>℃</w:t>
      </w:r>
      <w:r>
        <w:rPr>
          <w:rFonts w:ascii="Tahoma" w:hAnsi="Tahoma" w:cs="Tahoma"/>
          <w:color w:val="444444"/>
          <w:sz w:val="21"/>
          <w:szCs w:val="21"/>
        </w:rPr>
        <w:t>）通行。</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（二）疫情检测工作。有境外旅居史的考生和中高风险地区考生或</w:t>
      </w:r>
      <w:r>
        <w:rPr>
          <w:rFonts w:ascii="Tahoma" w:hAnsi="Tahoma" w:cs="Tahoma"/>
          <w:color w:val="444444"/>
          <w:sz w:val="21"/>
          <w:szCs w:val="21"/>
        </w:rPr>
        <w:t>14</w:t>
      </w:r>
      <w:r>
        <w:rPr>
          <w:rFonts w:ascii="Tahoma" w:hAnsi="Tahoma" w:cs="Tahoma"/>
          <w:color w:val="444444"/>
          <w:sz w:val="21"/>
          <w:szCs w:val="21"/>
        </w:rPr>
        <w:t>天内有中高风险地区旅居史的考生，一律采取</w:t>
      </w:r>
      <w:r>
        <w:rPr>
          <w:rFonts w:ascii="Tahoma" w:hAnsi="Tahoma" w:cs="Tahoma"/>
          <w:color w:val="444444"/>
          <w:sz w:val="21"/>
          <w:szCs w:val="21"/>
        </w:rPr>
        <w:t>“14</w:t>
      </w:r>
      <w:r>
        <w:rPr>
          <w:rFonts w:ascii="Tahoma" w:hAnsi="Tahoma" w:cs="Tahoma"/>
          <w:color w:val="444444"/>
          <w:sz w:val="21"/>
          <w:szCs w:val="21"/>
        </w:rPr>
        <w:t>天集中隔离</w:t>
      </w:r>
      <w:r>
        <w:rPr>
          <w:rFonts w:ascii="Tahoma" w:hAnsi="Tahoma" w:cs="Tahoma"/>
          <w:color w:val="444444"/>
          <w:sz w:val="21"/>
          <w:szCs w:val="21"/>
        </w:rPr>
        <w:t>+14</w:t>
      </w:r>
      <w:r>
        <w:rPr>
          <w:rFonts w:ascii="Tahoma" w:hAnsi="Tahoma" w:cs="Tahoma"/>
          <w:color w:val="444444"/>
          <w:sz w:val="21"/>
          <w:szCs w:val="21"/>
        </w:rPr>
        <w:t>天居家健康监测</w:t>
      </w:r>
      <w:r>
        <w:rPr>
          <w:rFonts w:ascii="Tahoma" w:hAnsi="Tahoma" w:cs="Tahoma"/>
          <w:color w:val="444444"/>
          <w:sz w:val="21"/>
          <w:szCs w:val="21"/>
        </w:rPr>
        <w:t>+5</w:t>
      </w:r>
      <w:r>
        <w:rPr>
          <w:rFonts w:ascii="Tahoma" w:hAnsi="Tahoma" w:cs="Tahoma"/>
          <w:color w:val="444444"/>
          <w:sz w:val="21"/>
          <w:szCs w:val="21"/>
        </w:rPr>
        <w:t>次核酸检测</w:t>
      </w:r>
      <w:r>
        <w:rPr>
          <w:rFonts w:ascii="Tahoma" w:hAnsi="Tahoma" w:cs="Tahoma"/>
          <w:color w:val="444444"/>
          <w:sz w:val="21"/>
          <w:szCs w:val="21"/>
        </w:rPr>
        <w:t>”</w:t>
      </w:r>
      <w:r>
        <w:rPr>
          <w:rFonts w:ascii="Tahoma" w:hAnsi="Tahoma" w:cs="Tahoma"/>
          <w:color w:val="444444"/>
          <w:sz w:val="21"/>
          <w:szCs w:val="21"/>
        </w:rPr>
        <w:t>的原则实施管控。管控后持有健康码绿码、体温正常且做好个人防护前提下的可出入考点、考场；中高风险地区所在城市（直辖市为区）的其他地区考生或</w:t>
      </w:r>
      <w:r>
        <w:rPr>
          <w:rFonts w:ascii="Tahoma" w:hAnsi="Tahoma" w:cs="Tahoma"/>
          <w:color w:val="444444"/>
          <w:sz w:val="21"/>
          <w:szCs w:val="21"/>
        </w:rPr>
        <w:t>14</w:t>
      </w:r>
      <w:r>
        <w:rPr>
          <w:rFonts w:ascii="Tahoma" w:hAnsi="Tahoma" w:cs="Tahoma"/>
          <w:color w:val="444444"/>
          <w:sz w:val="21"/>
          <w:szCs w:val="21"/>
        </w:rPr>
        <w:t>天内有中高风险地区所在城市（直辖市为区）旅居史的考生，须持有健康绿码和</w:t>
      </w:r>
      <w:r>
        <w:rPr>
          <w:rFonts w:ascii="Tahoma" w:hAnsi="Tahoma" w:cs="Tahoma"/>
          <w:color w:val="444444"/>
          <w:sz w:val="21"/>
          <w:szCs w:val="21"/>
        </w:rPr>
        <w:t>7</w:t>
      </w:r>
      <w:r>
        <w:rPr>
          <w:rFonts w:ascii="Tahoma" w:hAnsi="Tahoma" w:cs="Tahoma"/>
          <w:color w:val="444444"/>
          <w:sz w:val="21"/>
          <w:szCs w:val="21"/>
        </w:rPr>
        <w:t>天内有效核酸检测阴性报告结果的，体温正常且做好个人防护前提下可出入考点、考场；对不能提供健康码绿码和核酸阴性的考生，不得进入考场。低风险等级地区的考生持有健康绿码，体温正常的可出入考点、考场。</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Style w:val="a6"/>
          <w:rFonts w:ascii="Tahoma" w:hAnsi="Tahoma" w:cs="Tahoma"/>
          <w:color w:val="444444"/>
          <w:sz w:val="21"/>
          <w:szCs w:val="21"/>
        </w:rPr>
        <w:t>三、考点重点环节管理</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（一）考点出入口管理。面试开考前至面试结束，考场出入口安排人员全程值守，配备红外线测温仪、水银温度计、速干手消毒剂、贵州健康码等。</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考生进入考点须同时做到下列条件：</w:t>
      </w:r>
      <w:r>
        <w:rPr>
          <w:rFonts w:hint="eastAsia"/>
          <w:color w:val="444444"/>
          <w:sz w:val="21"/>
          <w:szCs w:val="21"/>
        </w:rPr>
        <w:t>①</w:t>
      </w:r>
      <w:r>
        <w:rPr>
          <w:rFonts w:ascii="Tahoma" w:hAnsi="Tahoma" w:cs="Tahoma"/>
          <w:color w:val="444444"/>
          <w:sz w:val="21"/>
          <w:szCs w:val="21"/>
        </w:rPr>
        <w:t>自行佩戴口罩，</w:t>
      </w:r>
      <w:r>
        <w:rPr>
          <w:rFonts w:hint="eastAsia"/>
          <w:color w:val="444444"/>
          <w:sz w:val="21"/>
          <w:szCs w:val="21"/>
        </w:rPr>
        <w:t>②</w:t>
      </w:r>
      <w:r>
        <w:rPr>
          <w:rFonts w:ascii="Tahoma" w:hAnsi="Tahoma" w:cs="Tahoma"/>
          <w:color w:val="444444"/>
          <w:sz w:val="21"/>
          <w:szCs w:val="21"/>
        </w:rPr>
        <w:t>有效居民身份证（含有效临时居民身份证）和准考证，</w:t>
      </w:r>
      <w:r>
        <w:rPr>
          <w:rFonts w:hint="eastAsia"/>
          <w:color w:val="444444"/>
          <w:sz w:val="21"/>
          <w:szCs w:val="21"/>
        </w:rPr>
        <w:t>③</w:t>
      </w:r>
      <w:r>
        <w:rPr>
          <w:rFonts w:ascii="Tahoma" w:hAnsi="Tahoma" w:cs="Tahoma"/>
          <w:color w:val="444444"/>
          <w:sz w:val="21"/>
          <w:szCs w:val="21"/>
        </w:rPr>
        <w:t>出示健康绿码、检测体温合格，</w:t>
      </w:r>
      <w:r>
        <w:rPr>
          <w:rFonts w:hint="eastAsia"/>
          <w:color w:val="444444"/>
          <w:sz w:val="21"/>
          <w:szCs w:val="21"/>
        </w:rPr>
        <w:t>④</w:t>
      </w:r>
      <w:r>
        <w:rPr>
          <w:rFonts w:ascii="Tahoma" w:hAnsi="Tahoma" w:cs="Tahoma"/>
          <w:color w:val="444444"/>
          <w:sz w:val="21"/>
          <w:szCs w:val="21"/>
        </w:rPr>
        <w:t>上交《新冠肺炎防控个人承诺书》（附件</w:t>
      </w:r>
      <w:r>
        <w:rPr>
          <w:rFonts w:ascii="Tahoma" w:hAnsi="Tahoma" w:cs="Tahoma"/>
          <w:color w:val="444444"/>
          <w:sz w:val="21"/>
          <w:szCs w:val="21"/>
        </w:rPr>
        <w:t>1</w:t>
      </w:r>
      <w:r>
        <w:rPr>
          <w:rFonts w:ascii="Tahoma" w:hAnsi="Tahoma" w:cs="Tahoma"/>
          <w:color w:val="444444"/>
          <w:sz w:val="21"/>
          <w:szCs w:val="21"/>
        </w:rPr>
        <w:t>），</w:t>
      </w:r>
      <w:r>
        <w:rPr>
          <w:rFonts w:hint="eastAsia"/>
          <w:color w:val="444444"/>
          <w:sz w:val="21"/>
          <w:szCs w:val="21"/>
        </w:rPr>
        <w:t>⑤</w:t>
      </w:r>
      <w:r>
        <w:rPr>
          <w:rFonts w:ascii="Tahoma" w:hAnsi="Tahoma" w:cs="Tahoma"/>
          <w:color w:val="444444"/>
          <w:sz w:val="21"/>
          <w:szCs w:val="21"/>
        </w:rPr>
        <w:t>上交</w:t>
      </w:r>
      <w:r>
        <w:rPr>
          <w:rFonts w:ascii="Tahoma" w:hAnsi="Tahoma" w:cs="Tahoma"/>
          <w:color w:val="444444"/>
          <w:sz w:val="21"/>
          <w:szCs w:val="21"/>
        </w:rPr>
        <w:t>14</w:t>
      </w:r>
      <w:r>
        <w:rPr>
          <w:rFonts w:ascii="Tahoma" w:hAnsi="Tahoma" w:cs="Tahoma"/>
          <w:color w:val="444444"/>
          <w:sz w:val="21"/>
          <w:szCs w:val="21"/>
        </w:rPr>
        <w:t>天个人及家人健康登记表（附件</w:t>
      </w:r>
      <w:r>
        <w:rPr>
          <w:rFonts w:ascii="Tahoma" w:hAnsi="Tahoma" w:cs="Tahoma"/>
          <w:color w:val="444444"/>
          <w:sz w:val="21"/>
          <w:szCs w:val="21"/>
        </w:rPr>
        <w:t>2</w:t>
      </w:r>
      <w:r>
        <w:rPr>
          <w:rFonts w:ascii="Tahoma" w:hAnsi="Tahoma" w:cs="Tahoma"/>
          <w:color w:val="444444"/>
          <w:sz w:val="21"/>
          <w:szCs w:val="21"/>
        </w:rPr>
        <w:t>、</w:t>
      </w:r>
      <w:r>
        <w:rPr>
          <w:rFonts w:ascii="Tahoma" w:hAnsi="Tahoma" w:cs="Tahoma"/>
          <w:color w:val="444444"/>
          <w:sz w:val="21"/>
          <w:szCs w:val="21"/>
        </w:rPr>
        <w:t>3</w:t>
      </w:r>
      <w:r>
        <w:rPr>
          <w:rFonts w:ascii="Tahoma" w:hAnsi="Tahoma" w:cs="Tahoma"/>
          <w:color w:val="444444"/>
          <w:sz w:val="21"/>
          <w:szCs w:val="21"/>
        </w:rPr>
        <w:t>）。</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Style w:val="a6"/>
          <w:rFonts w:ascii="Tahoma" w:hAnsi="Tahoma" w:cs="Tahoma"/>
          <w:color w:val="444444"/>
          <w:sz w:val="21"/>
          <w:szCs w:val="21"/>
        </w:rPr>
        <w:t>考务工作人员进入考点须同时做到下列条件：</w:t>
      </w:r>
      <w:r>
        <w:rPr>
          <w:rFonts w:hint="eastAsia"/>
          <w:color w:val="444444"/>
          <w:sz w:val="21"/>
          <w:szCs w:val="21"/>
        </w:rPr>
        <w:t>①</w:t>
      </w:r>
      <w:r>
        <w:rPr>
          <w:rFonts w:ascii="Tahoma" w:hAnsi="Tahoma" w:cs="Tahoma"/>
          <w:color w:val="444444"/>
          <w:sz w:val="21"/>
          <w:szCs w:val="21"/>
        </w:rPr>
        <w:t>自行佩戴口罩，</w:t>
      </w:r>
      <w:r>
        <w:rPr>
          <w:rFonts w:hint="eastAsia"/>
          <w:color w:val="444444"/>
          <w:sz w:val="21"/>
          <w:szCs w:val="21"/>
        </w:rPr>
        <w:t>②</w:t>
      </w:r>
      <w:r>
        <w:rPr>
          <w:rFonts w:ascii="Tahoma" w:hAnsi="Tahoma" w:cs="Tahoma"/>
          <w:color w:val="444444"/>
          <w:sz w:val="21"/>
          <w:szCs w:val="21"/>
        </w:rPr>
        <w:t>工作证，</w:t>
      </w:r>
      <w:r>
        <w:rPr>
          <w:rFonts w:hint="eastAsia"/>
          <w:color w:val="444444"/>
          <w:sz w:val="21"/>
          <w:szCs w:val="21"/>
        </w:rPr>
        <w:t>③</w:t>
      </w:r>
      <w:r>
        <w:rPr>
          <w:rFonts w:ascii="Tahoma" w:hAnsi="Tahoma" w:cs="Tahoma"/>
          <w:color w:val="444444"/>
          <w:sz w:val="21"/>
          <w:szCs w:val="21"/>
        </w:rPr>
        <w:t>健康绿码、检测体温合格。</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二）面试考场管理。面试前后必须对考场进行全面的清洁消毒，考生必须全程佩戴口罩（查验身份时应配合摘下口罩，查验完毕随即戴上），考场准备速干手消毒剂。考试期间，开展强制性通风换气，保持考场区域通风顺畅。</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lastRenderedPageBreak/>
        <w:t>（三）考点办公室、医务室、安保室管理。考试前后必须对以上各室进行全面清洁消毒。</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（四）考务人员管理。所有考务工作人员必须全程佩戴口罩和乳胶手套，服从现场管理人员有关防控方面的安排、调度。</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（五）试卷及考务资料管理。试卷袋送达考务办公室，须进行全面消杀消毒后方可送往考场；试卷回收装袋以后，须进行全面消杀消毒方可进行保存。</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（六）试卷接送车辆管理。试卷接送车辆须进行全面消杀消毒。</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Style w:val="a6"/>
          <w:rFonts w:ascii="Tahoma" w:hAnsi="Tahoma" w:cs="Tahoma"/>
          <w:color w:val="444444"/>
          <w:sz w:val="21"/>
          <w:szCs w:val="21"/>
        </w:rPr>
        <w:t>四、考生管理</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（一）考生防控准备</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所有考生应根据当前防控要求，做好防疫准备工作，确保考试当天能顺利参加，因不符合防控要求不能参加考试的考生自行承担后果。</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（二）考生旅居分类管理</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1.</w:t>
      </w:r>
      <w:r>
        <w:rPr>
          <w:rFonts w:ascii="Tahoma" w:hAnsi="Tahoma" w:cs="Tahoma"/>
          <w:color w:val="444444"/>
          <w:sz w:val="21"/>
          <w:szCs w:val="21"/>
        </w:rPr>
        <w:t>有境外旅居史的人员。入境后严格执行</w:t>
      </w:r>
      <w:r>
        <w:rPr>
          <w:rFonts w:ascii="Tahoma" w:hAnsi="Tahoma" w:cs="Tahoma"/>
          <w:color w:val="444444"/>
          <w:sz w:val="21"/>
          <w:szCs w:val="21"/>
        </w:rPr>
        <w:t>“14</w:t>
      </w:r>
      <w:r>
        <w:rPr>
          <w:rFonts w:ascii="Tahoma" w:hAnsi="Tahoma" w:cs="Tahoma"/>
          <w:color w:val="444444"/>
          <w:sz w:val="21"/>
          <w:szCs w:val="21"/>
        </w:rPr>
        <w:t>天集中隔离</w:t>
      </w:r>
      <w:r>
        <w:rPr>
          <w:rFonts w:ascii="Tahoma" w:hAnsi="Tahoma" w:cs="Tahoma"/>
          <w:color w:val="444444"/>
          <w:sz w:val="21"/>
          <w:szCs w:val="21"/>
        </w:rPr>
        <w:t>+14</w:t>
      </w:r>
      <w:r>
        <w:rPr>
          <w:rFonts w:ascii="Tahoma" w:hAnsi="Tahoma" w:cs="Tahoma"/>
          <w:color w:val="444444"/>
          <w:sz w:val="21"/>
          <w:szCs w:val="21"/>
        </w:rPr>
        <w:t>天居家健康监测</w:t>
      </w:r>
      <w:r>
        <w:rPr>
          <w:rFonts w:ascii="Tahoma" w:hAnsi="Tahoma" w:cs="Tahoma"/>
          <w:color w:val="444444"/>
          <w:sz w:val="21"/>
          <w:szCs w:val="21"/>
        </w:rPr>
        <w:t>+5</w:t>
      </w:r>
      <w:r>
        <w:rPr>
          <w:rFonts w:ascii="Tahoma" w:hAnsi="Tahoma" w:cs="Tahoma"/>
          <w:color w:val="444444"/>
          <w:sz w:val="21"/>
          <w:szCs w:val="21"/>
        </w:rPr>
        <w:t>次核酸检测</w:t>
      </w:r>
      <w:r>
        <w:rPr>
          <w:rFonts w:ascii="Tahoma" w:hAnsi="Tahoma" w:cs="Tahoma"/>
          <w:color w:val="444444"/>
          <w:sz w:val="21"/>
          <w:szCs w:val="21"/>
        </w:rPr>
        <w:t>”</w:t>
      </w:r>
      <w:r>
        <w:rPr>
          <w:rFonts w:ascii="Tahoma" w:hAnsi="Tahoma" w:cs="Tahoma"/>
          <w:color w:val="444444"/>
          <w:sz w:val="21"/>
          <w:szCs w:val="21"/>
        </w:rPr>
        <w:t>，且</w:t>
      </w:r>
      <w:r>
        <w:rPr>
          <w:rFonts w:ascii="Tahoma" w:hAnsi="Tahoma" w:cs="Tahoma"/>
          <w:color w:val="444444"/>
          <w:sz w:val="21"/>
          <w:szCs w:val="21"/>
        </w:rPr>
        <w:t>5</w:t>
      </w:r>
      <w:r>
        <w:rPr>
          <w:rFonts w:ascii="Tahoma" w:hAnsi="Tahoma" w:cs="Tahoma"/>
          <w:color w:val="444444"/>
          <w:sz w:val="21"/>
          <w:szCs w:val="21"/>
        </w:rPr>
        <w:t>次核酸检测均为阴性者，可参加考试。</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2.14</w:t>
      </w:r>
      <w:r>
        <w:rPr>
          <w:rFonts w:ascii="Tahoma" w:hAnsi="Tahoma" w:cs="Tahoma"/>
          <w:color w:val="444444"/>
          <w:sz w:val="21"/>
          <w:szCs w:val="21"/>
        </w:rPr>
        <w:t>天内有中高风险等级地区旅居史的人员。参照有境外旅居史的人员进行管理。瞒报、谎报人员将承担法律责任。</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3.14</w:t>
      </w:r>
      <w:r>
        <w:rPr>
          <w:rFonts w:ascii="Tahoma" w:hAnsi="Tahoma" w:cs="Tahoma"/>
          <w:color w:val="444444"/>
          <w:sz w:val="21"/>
          <w:szCs w:val="21"/>
        </w:rPr>
        <w:t>天内有中高风险地区所在城市（直辖市为区）旅居史的人员。必须持有到考前</w:t>
      </w:r>
      <w:r>
        <w:rPr>
          <w:rFonts w:ascii="Tahoma" w:hAnsi="Tahoma" w:cs="Tahoma"/>
          <w:color w:val="444444"/>
          <w:sz w:val="21"/>
          <w:szCs w:val="21"/>
        </w:rPr>
        <w:t>7</w:t>
      </w:r>
      <w:r>
        <w:rPr>
          <w:rFonts w:ascii="Tahoma" w:hAnsi="Tahoma" w:cs="Tahoma"/>
          <w:color w:val="444444"/>
          <w:sz w:val="21"/>
          <w:szCs w:val="21"/>
        </w:rPr>
        <w:t>日内有效核酸检测阴性报告结果或能够出示包含核酸检测阴性信息的健康通行码</w:t>
      </w:r>
      <w:r>
        <w:rPr>
          <w:rFonts w:ascii="Tahoma" w:hAnsi="Tahoma" w:cs="Tahoma"/>
          <w:color w:val="444444"/>
          <w:sz w:val="21"/>
          <w:szCs w:val="21"/>
        </w:rPr>
        <w:t>“</w:t>
      </w:r>
      <w:r>
        <w:rPr>
          <w:rFonts w:ascii="Tahoma" w:hAnsi="Tahoma" w:cs="Tahoma"/>
          <w:color w:val="444444"/>
          <w:sz w:val="21"/>
          <w:szCs w:val="21"/>
        </w:rPr>
        <w:t>绿码</w:t>
      </w:r>
      <w:r>
        <w:rPr>
          <w:rFonts w:ascii="Tahoma" w:hAnsi="Tahoma" w:cs="Tahoma"/>
          <w:color w:val="444444"/>
          <w:sz w:val="21"/>
          <w:szCs w:val="21"/>
        </w:rPr>
        <w:t>”</w:t>
      </w:r>
      <w:r>
        <w:rPr>
          <w:rFonts w:ascii="Tahoma" w:hAnsi="Tahoma" w:cs="Tahoma"/>
          <w:color w:val="444444"/>
          <w:sz w:val="21"/>
          <w:szCs w:val="21"/>
        </w:rPr>
        <w:t>，到达我区后，测温正常且做好个人防护的前提下可出入考点、考场。如无法提供上述核酸检测阴性信息，到达我区后，由疫情防控部门强制进行核酸检测或进行</w:t>
      </w:r>
      <w:r>
        <w:rPr>
          <w:rFonts w:ascii="Tahoma" w:hAnsi="Tahoma" w:cs="Tahoma"/>
          <w:color w:val="444444"/>
          <w:sz w:val="21"/>
          <w:szCs w:val="21"/>
        </w:rPr>
        <w:t>14</w:t>
      </w:r>
      <w:r>
        <w:rPr>
          <w:rFonts w:ascii="Tahoma" w:hAnsi="Tahoma" w:cs="Tahoma"/>
          <w:color w:val="444444"/>
          <w:sz w:val="21"/>
          <w:szCs w:val="21"/>
        </w:rPr>
        <w:t>天隔离医学观察。瞒报、谎报人员将承担法律责任。</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4.</w:t>
      </w:r>
      <w:r>
        <w:rPr>
          <w:rFonts w:ascii="Tahoma" w:hAnsi="Tahoma" w:cs="Tahoma"/>
          <w:color w:val="444444"/>
          <w:sz w:val="21"/>
          <w:szCs w:val="21"/>
        </w:rPr>
        <w:t>低风险等级地区人员。持健康绿码，在测温正常且做好个人防护的前提下可出入考点、考场。</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（三）考前须做到以下事项</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 xml:space="preserve">1. </w:t>
      </w:r>
      <w:r>
        <w:rPr>
          <w:rFonts w:ascii="Tahoma" w:hAnsi="Tahoma" w:cs="Tahoma"/>
          <w:color w:val="444444"/>
          <w:sz w:val="21"/>
          <w:szCs w:val="21"/>
        </w:rPr>
        <w:t>考生在考试之前，应减少到人员密集的公共场所活动，尽量减少外出活动，勿前往新冠肺炎疫情中、高风险地区，减少走亲访友和聚餐，尽量在家休息。确需前往新冠肺炎疫情中高风险地区的，须及时通过电话向万山区招聘工作办公室报备（</w:t>
      </w:r>
      <w:r>
        <w:rPr>
          <w:rFonts w:ascii="Tahoma" w:hAnsi="Tahoma" w:cs="Tahoma"/>
          <w:color w:val="444444"/>
          <w:sz w:val="21"/>
          <w:szCs w:val="21"/>
        </w:rPr>
        <w:t>0856-3521200</w:t>
      </w:r>
      <w:r>
        <w:rPr>
          <w:rFonts w:ascii="Tahoma" w:hAnsi="Tahoma" w:cs="Tahoma"/>
          <w:color w:val="444444"/>
          <w:sz w:val="21"/>
          <w:szCs w:val="21"/>
        </w:rPr>
        <w:t>）。</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 xml:space="preserve">2. </w:t>
      </w:r>
      <w:r>
        <w:rPr>
          <w:rFonts w:ascii="Tahoma" w:hAnsi="Tahoma" w:cs="Tahoma"/>
          <w:color w:val="444444"/>
          <w:sz w:val="21"/>
          <w:szCs w:val="21"/>
        </w:rPr>
        <w:t>考生如实填写《新冠肺炎防控个人承诺书》、本人及家属《</w:t>
      </w:r>
      <w:r>
        <w:rPr>
          <w:rFonts w:ascii="Tahoma" w:hAnsi="Tahoma" w:cs="Tahoma"/>
          <w:color w:val="444444"/>
          <w:sz w:val="21"/>
          <w:szCs w:val="21"/>
        </w:rPr>
        <w:t>14</w:t>
      </w:r>
      <w:r>
        <w:rPr>
          <w:rFonts w:ascii="Tahoma" w:hAnsi="Tahoma" w:cs="Tahoma"/>
          <w:color w:val="444444"/>
          <w:sz w:val="21"/>
          <w:szCs w:val="21"/>
        </w:rPr>
        <w:t>天的健康状况排查登记表》并在进入考点时交给工作人员（详见附件</w:t>
      </w:r>
      <w:r>
        <w:rPr>
          <w:rFonts w:ascii="Tahoma" w:hAnsi="Tahoma" w:cs="Tahoma"/>
          <w:color w:val="444444"/>
          <w:sz w:val="21"/>
          <w:szCs w:val="21"/>
        </w:rPr>
        <w:t>1</w:t>
      </w:r>
      <w:r>
        <w:rPr>
          <w:rFonts w:ascii="Tahoma" w:hAnsi="Tahoma" w:cs="Tahoma"/>
          <w:color w:val="444444"/>
          <w:sz w:val="21"/>
          <w:szCs w:val="21"/>
        </w:rPr>
        <w:t>、</w:t>
      </w:r>
      <w:r>
        <w:rPr>
          <w:rFonts w:ascii="Tahoma" w:hAnsi="Tahoma" w:cs="Tahoma"/>
          <w:color w:val="444444"/>
          <w:sz w:val="21"/>
          <w:szCs w:val="21"/>
        </w:rPr>
        <w:t>2</w:t>
      </w:r>
      <w:r>
        <w:rPr>
          <w:rFonts w:ascii="Tahoma" w:hAnsi="Tahoma" w:cs="Tahoma"/>
          <w:color w:val="444444"/>
          <w:sz w:val="21"/>
          <w:szCs w:val="21"/>
        </w:rPr>
        <w:t>、</w:t>
      </w:r>
      <w:r>
        <w:rPr>
          <w:rFonts w:ascii="Tahoma" w:hAnsi="Tahoma" w:cs="Tahoma"/>
          <w:color w:val="444444"/>
          <w:sz w:val="21"/>
          <w:szCs w:val="21"/>
        </w:rPr>
        <w:t>3</w:t>
      </w:r>
      <w:r>
        <w:rPr>
          <w:rFonts w:ascii="Tahoma" w:hAnsi="Tahoma" w:cs="Tahoma"/>
          <w:color w:val="444444"/>
          <w:sz w:val="21"/>
          <w:szCs w:val="21"/>
        </w:rPr>
        <w:t>）。</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 xml:space="preserve">3. </w:t>
      </w:r>
      <w:r>
        <w:rPr>
          <w:rFonts w:ascii="Tahoma" w:hAnsi="Tahoma" w:cs="Tahoma"/>
          <w:color w:val="444444"/>
          <w:sz w:val="21"/>
          <w:szCs w:val="21"/>
        </w:rPr>
        <w:t>考生在考试前</w:t>
      </w:r>
      <w:r>
        <w:rPr>
          <w:rFonts w:ascii="Tahoma" w:hAnsi="Tahoma" w:cs="Tahoma"/>
          <w:color w:val="444444"/>
          <w:sz w:val="21"/>
          <w:szCs w:val="21"/>
        </w:rPr>
        <w:t>14</w:t>
      </w:r>
      <w:r>
        <w:rPr>
          <w:rFonts w:ascii="Tahoma" w:hAnsi="Tahoma" w:cs="Tahoma"/>
          <w:color w:val="444444"/>
          <w:sz w:val="21"/>
          <w:szCs w:val="21"/>
        </w:rPr>
        <w:t>天进行个人体温（</w:t>
      </w:r>
      <w:r>
        <w:rPr>
          <w:rFonts w:ascii="Tahoma" w:hAnsi="Tahoma" w:cs="Tahoma"/>
          <w:color w:val="444444"/>
          <w:sz w:val="21"/>
          <w:szCs w:val="21"/>
        </w:rPr>
        <w:t>2</w:t>
      </w:r>
      <w:r>
        <w:rPr>
          <w:rFonts w:ascii="Tahoma" w:hAnsi="Tahoma" w:cs="Tahoma"/>
          <w:color w:val="444444"/>
          <w:sz w:val="21"/>
          <w:szCs w:val="21"/>
        </w:rPr>
        <w:t>次</w:t>
      </w:r>
      <w:r>
        <w:rPr>
          <w:rFonts w:ascii="Tahoma" w:hAnsi="Tahoma" w:cs="Tahoma"/>
          <w:color w:val="444444"/>
          <w:sz w:val="21"/>
          <w:szCs w:val="21"/>
        </w:rPr>
        <w:t>/</w:t>
      </w:r>
      <w:r>
        <w:rPr>
          <w:rFonts w:ascii="Tahoma" w:hAnsi="Tahoma" w:cs="Tahoma"/>
          <w:color w:val="444444"/>
          <w:sz w:val="21"/>
          <w:szCs w:val="21"/>
        </w:rPr>
        <w:t>天）监测，如出现发热（</w:t>
      </w:r>
      <w:r>
        <w:rPr>
          <w:rFonts w:ascii="Tahoma" w:hAnsi="Tahoma" w:cs="Tahoma"/>
          <w:color w:val="444444"/>
          <w:sz w:val="21"/>
          <w:szCs w:val="21"/>
        </w:rPr>
        <w:t>≥37.3°C</w:t>
      </w:r>
      <w:r>
        <w:rPr>
          <w:rFonts w:ascii="Tahoma" w:hAnsi="Tahoma" w:cs="Tahoma"/>
          <w:color w:val="444444"/>
          <w:sz w:val="21"/>
          <w:szCs w:val="21"/>
        </w:rPr>
        <w:t>）、干咳、乏力、鼻塞、流涕、咽痛、腹泻等症状，或入黔后需集中隔离</w:t>
      </w:r>
      <w:r>
        <w:rPr>
          <w:rFonts w:ascii="Tahoma" w:hAnsi="Tahoma" w:cs="Tahoma"/>
          <w:color w:val="444444"/>
          <w:sz w:val="21"/>
          <w:szCs w:val="21"/>
        </w:rPr>
        <w:t>14</w:t>
      </w:r>
      <w:r>
        <w:rPr>
          <w:rFonts w:ascii="Tahoma" w:hAnsi="Tahoma" w:cs="Tahoma"/>
          <w:color w:val="444444"/>
          <w:sz w:val="21"/>
          <w:szCs w:val="21"/>
        </w:rPr>
        <w:t>天的人员，请及时与铜仁市万山区疫情社会排查组联系（</w:t>
      </w:r>
      <w:r>
        <w:rPr>
          <w:rFonts w:ascii="Tahoma" w:hAnsi="Tahoma" w:cs="Tahoma"/>
          <w:color w:val="444444"/>
          <w:sz w:val="21"/>
          <w:szCs w:val="21"/>
        </w:rPr>
        <w:t>0856</w:t>
      </w:r>
      <w:r>
        <w:rPr>
          <w:rFonts w:ascii="Tahoma" w:hAnsi="Tahoma" w:cs="Tahoma"/>
          <w:color w:val="444444"/>
          <w:sz w:val="21"/>
          <w:szCs w:val="21"/>
        </w:rPr>
        <w:t>－</w:t>
      </w:r>
      <w:r>
        <w:rPr>
          <w:rFonts w:ascii="Tahoma" w:hAnsi="Tahoma" w:cs="Tahoma"/>
          <w:color w:val="444444"/>
          <w:sz w:val="21"/>
          <w:szCs w:val="21"/>
        </w:rPr>
        <w:t>3526264</w:t>
      </w:r>
      <w:r>
        <w:rPr>
          <w:rFonts w:ascii="Tahoma" w:hAnsi="Tahoma" w:cs="Tahoma"/>
          <w:color w:val="444444"/>
          <w:sz w:val="21"/>
          <w:szCs w:val="21"/>
        </w:rPr>
        <w:t>）。上述因素导致考生不能参加本次考试，后果由考生自负。</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 xml:space="preserve">4. </w:t>
      </w:r>
      <w:r>
        <w:rPr>
          <w:rFonts w:ascii="Tahoma" w:hAnsi="Tahoma" w:cs="Tahoma"/>
          <w:color w:val="444444"/>
          <w:sz w:val="21"/>
          <w:szCs w:val="21"/>
        </w:rPr>
        <w:t>考生必须如实告知以上个人情况，如有隐瞒后果自负。</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 xml:space="preserve">5. </w:t>
      </w:r>
      <w:r>
        <w:rPr>
          <w:rFonts w:ascii="Tahoma" w:hAnsi="Tahoma" w:cs="Tahoma"/>
          <w:color w:val="444444"/>
          <w:sz w:val="21"/>
          <w:szCs w:val="21"/>
        </w:rPr>
        <w:t>参加考试考生需在微信小程序中提前下载贵州健康码，并如实填写申报相关信息，参考当天确认为绿色后，方能前往考点参加考试。</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 xml:space="preserve">6. </w:t>
      </w:r>
      <w:r>
        <w:rPr>
          <w:rFonts w:ascii="Tahoma" w:hAnsi="Tahoma" w:cs="Tahoma"/>
          <w:color w:val="444444"/>
          <w:sz w:val="21"/>
          <w:szCs w:val="21"/>
        </w:rPr>
        <w:t>乘坐公共交通工具前往铜仁市的路途中，尽量减少接触公共场所的公共物品和部位；途经公共场所后，尽快用洗手液洗手，或者使用含酒精成分的免洗洗手液；不确定手是否清洁时，避免用手接触口鼻眼。乘坐公共交通工具时请做好个人防护，全程佩戴口罩，及时进行手消。</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Style w:val="a6"/>
          <w:rFonts w:ascii="Tahoma" w:hAnsi="Tahoma" w:cs="Tahoma"/>
          <w:color w:val="444444"/>
          <w:sz w:val="21"/>
          <w:szCs w:val="21"/>
        </w:rPr>
        <w:lastRenderedPageBreak/>
        <w:t>五、应急管理</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（一）检测时，如发现健康码异常或体温异常（经水银温度计复测</w:t>
      </w:r>
      <w:r>
        <w:rPr>
          <w:rFonts w:ascii="Tahoma" w:hAnsi="Tahoma" w:cs="Tahoma"/>
          <w:color w:val="444444"/>
          <w:sz w:val="21"/>
          <w:szCs w:val="21"/>
        </w:rPr>
        <w:t>2</w:t>
      </w:r>
      <w:r>
        <w:rPr>
          <w:rFonts w:ascii="Tahoma" w:hAnsi="Tahoma" w:cs="Tahoma"/>
          <w:color w:val="444444"/>
          <w:sz w:val="21"/>
          <w:szCs w:val="21"/>
        </w:rPr>
        <w:t>次体温仍</w:t>
      </w:r>
      <w:r>
        <w:rPr>
          <w:rFonts w:ascii="Tahoma" w:hAnsi="Tahoma" w:cs="Tahoma"/>
          <w:color w:val="444444"/>
          <w:sz w:val="21"/>
          <w:szCs w:val="21"/>
        </w:rPr>
        <w:t>≥37.3°C</w:t>
      </w:r>
      <w:r>
        <w:rPr>
          <w:rFonts w:ascii="Tahoma" w:hAnsi="Tahoma" w:cs="Tahoma"/>
          <w:color w:val="444444"/>
          <w:sz w:val="21"/>
          <w:szCs w:val="21"/>
        </w:rPr>
        <w:t>）的考生，立即就地隔离，拨打</w:t>
      </w:r>
      <w:r>
        <w:rPr>
          <w:rFonts w:ascii="Tahoma" w:hAnsi="Tahoma" w:cs="Tahoma"/>
          <w:color w:val="444444"/>
          <w:sz w:val="21"/>
          <w:szCs w:val="21"/>
        </w:rPr>
        <w:t>120</w:t>
      </w:r>
      <w:r>
        <w:rPr>
          <w:rFonts w:ascii="Tahoma" w:hAnsi="Tahoma" w:cs="Tahoma"/>
          <w:color w:val="444444"/>
          <w:sz w:val="21"/>
          <w:szCs w:val="21"/>
        </w:rPr>
        <w:t>电话送至定点医疗机构就诊。</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（二）考场发现有发热等症状考生，立即转移至隔离点，拨打</w:t>
      </w:r>
      <w:r>
        <w:rPr>
          <w:rFonts w:ascii="Tahoma" w:hAnsi="Tahoma" w:cs="Tahoma"/>
          <w:color w:val="444444"/>
          <w:sz w:val="21"/>
          <w:szCs w:val="21"/>
        </w:rPr>
        <w:t>120</w:t>
      </w:r>
      <w:r>
        <w:rPr>
          <w:rFonts w:ascii="Tahoma" w:hAnsi="Tahoma" w:cs="Tahoma"/>
          <w:color w:val="444444"/>
          <w:sz w:val="21"/>
          <w:szCs w:val="21"/>
        </w:rPr>
        <w:t>电话送至定点医疗机构就诊，同时封闭考场，报区卫生健康局进行评估处理。考场工作人员和考生在此期间不得离开，其他人员不得进入相应考场。</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（三）对相应场所按规范进行消毒处理。</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Style w:val="a6"/>
          <w:rFonts w:ascii="Tahoma" w:hAnsi="Tahoma" w:cs="Tahoma"/>
          <w:color w:val="444444"/>
          <w:sz w:val="21"/>
          <w:szCs w:val="21"/>
        </w:rPr>
        <w:t>六、其他</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本《指南》由区招聘工作办公室和区卫生健康局负责解释。</w:t>
      </w:r>
    </w:p>
    <w:p w:rsidR="00E21BF1" w:rsidRDefault="00E21BF1" w:rsidP="00E21BF1">
      <w:pPr>
        <w:pStyle w:val="a5"/>
        <w:spacing w:before="0" w:beforeAutospacing="0" w:after="0" w:afterAutospacing="0" w:line="345" w:lineRule="atLeast"/>
        <w:ind w:firstLine="480"/>
        <w:jc w:val="both"/>
        <w:rPr>
          <w:rFonts w:ascii="Tahoma" w:hAnsi="Tahoma" w:cs="Tahoma"/>
          <w:color w:val="444444"/>
          <w:sz w:val="21"/>
          <w:szCs w:val="21"/>
        </w:rPr>
      </w:pPr>
      <w:r>
        <w:rPr>
          <w:rFonts w:ascii="Tahoma" w:hAnsi="Tahoma" w:cs="Tahoma"/>
          <w:color w:val="444444"/>
          <w:sz w:val="21"/>
          <w:szCs w:val="21"/>
        </w:rPr>
        <w:t>区招聘办：</w:t>
      </w:r>
      <w:r>
        <w:rPr>
          <w:rFonts w:ascii="Tahoma" w:hAnsi="Tahoma" w:cs="Tahoma"/>
          <w:color w:val="444444"/>
          <w:sz w:val="21"/>
          <w:szCs w:val="21"/>
        </w:rPr>
        <w:t>0856-3521200</w:t>
      </w:r>
      <w:r>
        <w:rPr>
          <w:rFonts w:ascii="Tahoma" w:hAnsi="Tahoma" w:cs="Tahoma"/>
          <w:color w:val="444444"/>
          <w:sz w:val="21"/>
          <w:szCs w:val="21"/>
        </w:rPr>
        <w:t>，区卫健局：</w:t>
      </w:r>
      <w:r>
        <w:rPr>
          <w:rFonts w:ascii="Tahoma" w:hAnsi="Tahoma" w:cs="Tahoma"/>
          <w:color w:val="444444"/>
          <w:sz w:val="21"/>
          <w:szCs w:val="21"/>
        </w:rPr>
        <w:t>0856-3521166</w:t>
      </w:r>
    </w:p>
    <w:p w:rsidR="0065326A" w:rsidRPr="00E21BF1" w:rsidRDefault="0065326A" w:rsidP="00E21BF1"/>
    <w:sectPr w:rsidR="0065326A" w:rsidRPr="00E21BF1" w:rsidSect="00A940D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B5D0B"/>
    <w:rsid w:val="DB77ED9E"/>
    <w:rsid w:val="000447A2"/>
    <w:rsid w:val="00062F49"/>
    <w:rsid w:val="00071B7D"/>
    <w:rsid w:val="00174F7A"/>
    <w:rsid w:val="001948B9"/>
    <w:rsid w:val="00263C22"/>
    <w:rsid w:val="002A320D"/>
    <w:rsid w:val="004E612B"/>
    <w:rsid w:val="005B5D0B"/>
    <w:rsid w:val="0065326A"/>
    <w:rsid w:val="00702B0D"/>
    <w:rsid w:val="00A6701F"/>
    <w:rsid w:val="00A940D0"/>
    <w:rsid w:val="00D37119"/>
    <w:rsid w:val="00E21BF1"/>
    <w:rsid w:val="00EB1D3A"/>
    <w:rsid w:val="00EF0D06"/>
    <w:rsid w:val="00F341BE"/>
    <w:rsid w:val="06C952B8"/>
    <w:rsid w:val="07DB625F"/>
    <w:rsid w:val="695059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32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65326A"/>
    <w:pPr>
      <w:tabs>
        <w:tab w:val="center" w:pos="4153"/>
        <w:tab w:val="right" w:pos="8306"/>
      </w:tabs>
      <w:snapToGrid w:val="0"/>
      <w:jc w:val="left"/>
    </w:pPr>
    <w:rPr>
      <w:sz w:val="18"/>
      <w:szCs w:val="18"/>
    </w:rPr>
  </w:style>
  <w:style w:type="paragraph" w:styleId="a4">
    <w:name w:val="header"/>
    <w:basedOn w:val="a"/>
    <w:link w:val="Char0"/>
    <w:qFormat/>
    <w:rsid w:val="0065326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5326A"/>
    <w:rPr>
      <w:kern w:val="2"/>
      <w:sz w:val="18"/>
      <w:szCs w:val="18"/>
    </w:rPr>
  </w:style>
  <w:style w:type="character" w:customStyle="1" w:styleId="Char">
    <w:name w:val="页脚 Char"/>
    <w:basedOn w:val="a0"/>
    <w:link w:val="a3"/>
    <w:qFormat/>
    <w:rsid w:val="0065326A"/>
    <w:rPr>
      <w:kern w:val="2"/>
      <w:sz w:val="18"/>
      <w:szCs w:val="18"/>
    </w:rPr>
  </w:style>
  <w:style w:type="paragraph" w:styleId="a5">
    <w:name w:val="Normal (Web)"/>
    <w:basedOn w:val="a"/>
    <w:uiPriority w:val="99"/>
    <w:unhideWhenUsed/>
    <w:rsid w:val="00263C22"/>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263C22"/>
    <w:rPr>
      <w:b/>
      <w:bCs/>
    </w:rPr>
  </w:style>
  <w:style w:type="paragraph" w:styleId="a7">
    <w:name w:val="Balloon Text"/>
    <w:basedOn w:val="a"/>
    <w:link w:val="Char1"/>
    <w:rsid w:val="00A940D0"/>
    <w:rPr>
      <w:sz w:val="18"/>
      <w:szCs w:val="18"/>
    </w:rPr>
  </w:style>
  <w:style w:type="character" w:customStyle="1" w:styleId="Char1">
    <w:name w:val="批注框文本 Char"/>
    <w:basedOn w:val="a0"/>
    <w:link w:val="a7"/>
    <w:rsid w:val="00A940D0"/>
    <w:rPr>
      <w:kern w:val="2"/>
      <w:sz w:val="18"/>
      <w:szCs w:val="18"/>
    </w:rPr>
  </w:style>
  <w:style w:type="character" w:styleId="a8">
    <w:name w:val="Hyperlink"/>
    <w:basedOn w:val="a0"/>
    <w:uiPriority w:val="99"/>
    <w:unhideWhenUsed/>
    <w:rsid w:val="00071B7D"/>
    <w:rPr>
      <w:color w:val="0000FF"/>
      <w:u w:val="single"/>
    </w:rPr>
  </w:style>
  <w:style w:type="paragraph" w:customStyle="1" w:styleId="insertfiletag">
    <w:name w:val="insertfiletag"/>
    <w:basedOn w:val="a"/>
    <w:rsid w:val="004E612B"/>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64842564">
      <w:bodyDiv w:val="1"/>
      <w:marLeft w:val="0"/>
      <w:marRight w:val="0"/>
      <w:marTop w:val="0"/>
      <w:marBottom w:val="0"/>
      <w:divBdr>
        <w:top w:val="none" w:sz="0" w:space="0" w:color="auto"/>
        <w:left w:val="none" w:sz="0" w:space="0" w:color="auto"/>
        <w:bottom w:val="none" w:sz="0" w:space="0" w:color="auto"/>
        <w:right w:val="none" w:sz="0" w:space="0" w:color="auto"/>
      </w:divBdr>
    </w:div>
    <w:div w:id="135071352">
      <w:bodyDiv w:val="1"/>
      <w:marLeft w:val="0"/>
      <w:marRight w:val="0"/>
      <w:marTop w:val="0"/>
      <w:marBottom w:val="0"/>
      <w:divBdr>
        <w:top w:val="none" w:sz="0" w:space="0" w:color="auto"/>
        <w:left w:val="none" w:sz="0" w:space="0" w:color="auto"/>
        <w:bottom w:val="none" w:sz="0" w:space="0" w:color="auto"/>
        <w:right w:val="none" w:sz="0" w:space="0" w:color="auto"/>
      </w:divBdr>
    </w:div>
    <w:div w:id="302663893">
      <w:bodyDiv w:val="1"/>
      <w:marLeft w:val="0"/>
      <w:marRight w:val="0"/>
      <w:marTop w:val="0"/>
      <w:marBottom w:val="0"/>
      <w:divBdr>
        <w:top w:val="none" w:sz="0" w:space="0" w:color="auto"/>
        <w:left w:val="none" w:sz="0" w:space="0" w:color="auto"/>
        <w:bottom w:val="none" w:sz="0" w:space="0" w:color="auto"/>
        <w:right w:val="none" w:sz="0" w:space="0" w:color="auto"/>
      </w:divBdr>
    </w:div>
    <w:div w:id="314188267">
      <w:bodyDiv w:val="1"/>
      <w:marLeft w:val="0"/>
      <w:marRight w:val="0"/>
      <w:marTop w:val="0"/>
      <w:marBottom w:val="0"/>
      <w:divBdr>
        <w:top w:val="none" w:sz="0" w:space="0" w:color="auto"/>
        <w:left w:val="none" w:sz="0" w:space="0" w:color="auto"/>
        <w:bottom w:val="none" w:sz="0" w:space="0" w:color="auto"/>
        <w:right w:val="none" w:sz="0" w:space="0" w:color="auto"/>
      </w:divBdr>
    </w:div>
    <w:div w:id="457382906">
      <w:bodyDiv w:val="1"/>
      <w:marLeft w:val="0"/>
      <w:marRight w:val="0"/>
      <w:marTop w:val="0"/>
      <w:marBottom w:val="0"/>
      <w:divBdr>
        <w:top w:val="none" w:sz="0" w:space="0" w:color="auto"/>
        <w:left w:val="none" w:sz="0" w:space="0" w:color="auto"/>
        <w:bottom w:val="none" w:sz="0" w:space="0" w:color="auto"/>
        <w:right w:val="none" w:sz="0" w:space="0" w:color="auto"/>
      </w:divBdr>
    </w:div>
    <w:div w:id="1050769370">
      <w:bodyDiv w:val="1"/>
      <w:marLeft w:val="0"/>
      <w:marRight w:val="0"/>
      <w:marTop w:val="0"/>
      <w:marBottom w:val="0"/>
      <w:divBdr>
        <w:top w:val="none" w:sz="0" w:space="0" w:color="auto"/>
        <w:left w:val="none" w:sz="0" w:space="0" w:color="auto"/>
        <w:bottom w:val="none" w:sz="0" w:space="0" w:color="auto"/>
        <w:right w:val="none" w:sz="0" w:space="0" w:color="auto"/>
      </w:divBdr>
    </w:div>
    <w:div w:id="1064137123">
      <w:bodyDiv w:val="1"/>
      <w:marLeft w:val="0"/>
      <w:marRight w:val="0"/>
      <w:marTop w:val="0"/>
      <w:marBottom w:val="0"/>
      <w:divBdr>
        <w:top w:val="none" w:sz="0" w:space="0" w:color="auto"/>
        <w:left w:val="none" w:sz="0" w:space="0" w:color="auto"/>
        <w:bottom w:val="none" w:sz="0" w:space="0" w:color="auto"/>
        <w:right w:val="none" w:sz="0" w:space="0" w:color="auto"/>
      </w:divBdr>
    </w:div>
    <w:div w:id="1224563928">
      <w:bodyDiv w:val="1"/>
      <w:marLeft w:val="0"/>
      <w:marRight w:val="0"/>
      <w:marTop w:val="0"/>
      <w:marBottom w:val="0"/>
      <w:divBdr>
        <w:top w:val="none" w:sz="0" w:space="0" w:color="auto"/>
        <w:left w:val="none" w:sz="0" w:space="0" w:color="auto"/>
        <w:bottom w:val="none" w:sz="0" w:space="0" w:color="auto"/>
        <w:right w:val="none" w:sz="0" w:space="0" w:color="auto"/>
      </w:divBdr>
    </w:div>
    <w:div w:id="1574730873">
      <w:bodyDiv w:val="1"/>
      <w:marLeft w:val="0"/>
      <w:marRight w:val="0"/>
      <w:marTop w:val="0"/>
      <w:marBottom w:val="0"/>
      <w:divBdr>
        <w:top w:val="none" w:sz="0" w:space="0" w:color="auto"/>
        <w:left w:val="none" w:sz="0" w:space="0" w:color="auto"/>
        <w:bottom w:val="none" w:sz="0" w:space="0" w:color="auto"/>
        <w:right w:val="none" w:sz="0" w:space="0" w:color="auto"/>
      </w:divBdr>
    </w:div>
    <w:div w:id="1633900612">
      <w:bodyDiv w:val="1"/>
      <w:marLeft w:val="0"/>
      <w:marRight w:val="0"/>
      <w:marTop w:val="0"/>
      <w:marBottom w:val="0"/>
      <w:divBdr>
        <w:top w:val="none" w:sz="0" w:space="0" w:color="auto"/>
        <w:left w:val="none" w:sz="0" w:space="0" w:color="auto"/>
        <w:bottom w:val="none" w:sz="0" w:space="0" w:color="auto"/>
        <w:right w:val="none" w:sz="0" w:space="0" w:color="auto"/>
      </w:divBdr>
    </w:div>
    <w:div w:id="1966543461">
      <w:bodyDiv w:val="1"/>
      <w:marLeft w:val="0"/>
      <w:marRight w:val="0"/>
      <w:marTop w:val="0"/>
      <w:marBottom w:val="0"/>
      <w:divBdr>
        <w:top w:val="none" w:sz="0" w:space="0" w:color="auto"/>
        <w:left w:val="none" w:sz="0" w:space="0" w:color="auto"/>
        <w:bottom w:val="none" w:sz="0" w:space="0" w:color="auto"/>
        <w:right w:val="none" w:sz="0" w:space="0" w:color="auto"/>
      </w:divBdr>
    </w:div>
    <w:div w:id="2038966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406</Words>
  <Characters>2320</Characters>
  <Application>Microsoft Office Word</Application>
  <DocSecurity>0</DocSecurity>
  <Lines>19</Lines>
  <Paragraphs>5</Paragraphs>
  <ScaleCrop>false</ScaleCrop>
  <Company>微软中国</Company>
  <LinksUpToDate>false</LinksUpToDate>
  <CharactersWithSpaces>2721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2021-05-25T02:23:00Z</dcterms:created>
  <dcterms:modified xsi:type="dcterms:W3CDTF">2021-05-25T02:23:00Z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