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eastAsia="黑体"/>
          <w:kern w:val="2"/>
          <w:szCs w:val="32"/>
        </w:rPr>
      </w:pPr>
      <w:bookmarkStart w:id="0" w:name="_GoBack"/>
      <w:bookmarkEnd w:id="0"/>
      <w:r>
        <w:rPr>
          <w:rFonts w:eastAsia="黑体"/>
          <w:kern w:val="2"/>
          <w:szCs w:val="32"/>
        </w:rPr>
        <w:t>附件1</w:t>
      </w:r>
    </w:p>
    <w:p>
      <w:pPr>
        <w:widowControl w:val="0"/>
        <w:spacing w:line="600" w:lineRule="exact"/>
        <w:jc w:val="both"/>
        <w:rPr>
          <w:szCs w:val="32"/>
        </w:rPr>
      </w:pPr>
    </w:p>
    <w:tbl>
      <w:tblPr>
        <w:tblStyle w:val="4"/>
        <w:tblW w:w="16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52"/>
        <w:gridCol w:w="768"/>
        <w:gridCol w:w="936"/>
        <w:gridCol w:w="923"/>
        <w:gridCol w:w="496"/>
        <w:gridCol w:w="1028"/>
        <w:gridCol w:w="923"/>
        <w:gridCol w:w="788"/>
        <w:gridCol w:w="478"/>
        <w:gridCol w:w="1957"/>
        <w:gridCol w:w="1317"/>
        <w:gridCol w:w="364"/>
        <w:gridCol w:w="4017"/>
        <w:gridCol w:w="438"/>
        <w:gridCol w:w="4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62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>
            <w:pPr>
              <w:spacing w:line="320" w:lineRule="exact"/>
              <w:jc w:val="center"/>
              <w:rPr>
                <w:rFonts w:ascii="方正小标宋简体" w:hAnsi="宋体" w:eastAsia="方正小标宋简体" w:cs="宋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宋体"/>
                <w:sz w:val="28"/>
                <w:szCs w:val="28"/>
              </w:rPr>
              <w:t>2021年度中共成都市委网信办所属2家事业单位公开招聘6名工作人员岗位表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主管部门（电话）</w:t>
            </w:r>
          </w:p>
        </w:tc>
        <w:tc>
          <w:tcPr>
            <w:tcW w:w="37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CC99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招    聘    单    位</w:t>
            </w:r>
          </w:p>
        </w:tc>
        <w:tc>
          <w:tcPr>
            <w:tcW w:w="3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99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招  聘  岗  位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CCFF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应      聘      资      格      条      件</w:t>
            </w:r>
          </w:p>
        </w:tc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FF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笔试科目类别</w:t>
            </w:r>
          </w:p>
        </w:tc>
        <w:tc>
          <w:tcPr>
            <w:tcW w:w="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FF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面试比例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黑体" w:hAnsi="黑体" w:eastAsia="黑体" w:cs="宋体"/>
                <w:b/>
                <w:bCs/>
                <w:sz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公益属性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CC99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名  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CC99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联系电话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CC99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地  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CC99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招聘总数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CC99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岗位代码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99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名 称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99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类 别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99CC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招聘人数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CCFF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专 业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CCFF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学历学位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CCFF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职  称</w:t>
            </w:r>
          </w:p>
        </w:tc>
        <w:tc>
          <w:tcPr>
            <w:tcW w:w="4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CCFF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/>
                <w:bCs/>
                <w:sz w:val="20"/>
              </w:rPr>
            </w:pPr>
            <w:r>
              <w:rPr>
                <w:rFonts w:hint="eastAsia" w:ascii="黑体" w:hAnsi="黑体" w:eastAsia="黑体" w:cs="宋体"/>
                <w:b/>
                <w:bCs/>
                <w:sz w:val="20"/>
              </w:rPr>
              <w:t>其      它</w:t>
            </w:r>
          </w:p>
        </w:tc>
        <w:tc>
          <w:tcPr>
            <w:tcW w:w="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黑体" w:hAnsi="黑体" w:eastAsia="黑体" w:cs="宋体"/>
                <w:b/>
                <w:bCs/>
                <w:sz w:val="20"/>
              </w:rPr>
            </w:pPr>
          </w:p>
        </w:tc>
        <w:tc>
          <w:tcPr>
            <w:tcW w:w="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黑体" w:hAnsi="黑体" w:eastAsia="黑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  <w:jc w:val="center"/>
        </w:trPr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成都市委网信办</w:t>
            </w:r>
          </w:p>
        </w:tc>
        <w:tc>
          <w:tcPr>
            <w:tcW w:w="6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公益  一类</w:t>
            </w:r>
          </w:p>
        </w:tc>
        <w:tc>
          <w:tcPr>
            <w:tcW w:w="7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成都市互联网信息中心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61887948</w:t>
            </w:r>
          </w:p>
        </w:tc>
        <w:tc>
          <w:tcPr>
            <w:tcW w:w="9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成都市高新区蜀锦路59号</w:t>
            </w:r>
          </w:p>
        </w:tc>
        <w:tc>
          <w:tcPr>
            <w:tcW w:w="4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01008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互联网国际传播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专业技术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历史学类、中国语言文学类、社会学、英语语言文学、英语笔译、英语口译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普通高等教育研究生学历，取得学历相应学位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/</w:t>
            </w:r>
          </w:p>
        </w:tc>
        <w:tc>
          <w:tcPr>
            <w:tcW w:w="4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1、1991年1月1日及以后出生。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、英语听说读写能力水平较高，英语语言文学、英语笔译、英语口译专业报考者须取得专业八级证书，历史学类、中国语言文学类、社会学报考者须大学英语六级500分及以上（或托福80分及以上，雅思6.5分及以上）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3、同等条件下具有海外留学或工作经历的优先。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4、能够适应高强度工作节奏以及节假日、夜间值班需求。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5、该岗位面向2年择业期内未落实工作单位的2019、2020、2021年高校毕业生专项招聘。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A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1:5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9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4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01009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网络宣传策划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专业技术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本科：新闻传播学类、社会学、广播电视编导、视觉传达设计、网络与新媒体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研究生：新闻传播学类、社会学、艺术学、广播电视艺术学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普通高等教育本科及以上学历，取得学历相应学位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/</w:t>
            </w:r>
          </w:p>
        </w:tc>
        <w:tc>
          <w:tcPr>
            <w:tcW w:w="4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1、1986年1月1日及以后出生。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2、具有3年及以上网络宣传策划传播工作经验，熟悉新媒体产品制作、传播和网络传播规律。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3、能够适应高强度工作节奏以及节假日、夜间值班需求。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A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1:5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9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4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01010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网络安全与技术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专业技术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网络空间安全、计算机科学与技术、计算机系统结构、计算机软件与理论、计算机应用技术、信息与通信工程、通信与信息系统、信号与信息处理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普通高等教育研究生学历，取得学历相应学位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/</w:t>
            </w:r>
          </w:p>
        </w:tc>
        <w:tc>
          <w:tcPr>
            <w:tcW w:w="4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1、同等条件下，具有网络安全工作经历的优先。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2、能够适应高强度工作节奏以及节假日、夜间值班需求。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A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1:5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6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公益一类</w:t>
            </w:r>
          </w:p>
        </w:tc>
        <w:tc>
          <w:tcPr>
            <w:tcW w:w="7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成都市网络信息应急指挥中心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61887948</w:t>
            </w:r>
          </w:p>
        </w:tc>
        <w:tc>
          <w:tcPr>
            <w:tcW w:w="9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成都市高新区蜀锦路59号</w:t>
            </w:r>
          </w:p>
        </w:tc>
        <w:tc>
          <w:tcPr>
            <w:tcW w:w="4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01011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网络舆情管理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专业技术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新闻传播学类、外国语言文学类、中国语言文学类、社会学、法学类、计算机学类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普通高等教育本科及以上学历，取得学历相应学位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/</w:t>
            </w:r>
          </w:p>
        </w:tc>
        <w:tc>
          <w:tcPr>
            <w:tcW w:w="4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、熟练掌握网络信息安全、互联网传播等基础理论知识、法律法规和专业技术知识，了解国内外互联网传播特性、网络信息安全新技术、新应用的现状和发展趋势。具有较强的沟通协调、文字表达、网络信息分析、综合归纳能力，能独立完成网络信息分析报告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2、1985年1月1日及以后出生。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 xml:space="preserve">3、能够适应高强度工作节奏以及节假日、夜间值班需求。                                       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A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1:5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9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4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01012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网络生态治理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专业技术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新闻传播学类、法学类、网络信息安全学类、工商管理学类、公共管理类、中国语言文学类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普通高等教育本科及以上学历，取得学历相应学位</w:t>
            </w:r>
          </w:p>
        </w:tc>
        <w:tc>
          <w:tcPr>
            <w:tcW w:w="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/</w:t>
            </w:r>
          </w:p>
        </w:tc>
        <w:tc>
          <w:tcPr>
            <w:tcW w:w="4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1、 1985年1月1日及以后出生。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2、熟悉网络传播规律和互联网发展特点，具有较强的组织协调、文字表达和综合分析能力。</w:t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3、身心健康，能够适应高强度工作节奏以及节假日、夜间值班需求。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A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hAnsi="宋体" w:eastAsia="方正小标宋_GBK" w:cs="宋体"/>
                <w:sz w:val="18"/>
                <w:szCs w:val="18"/>
              </w:rPr>
              <w:t>1:5</w:t>
            </w:r>
          </w:p>
        </w:tc>
      </w:tr>
    </w:tbl>
    <w:p>
      <w:pPr>
        <w:widowControl w:val="0"/>
        <w:spacing w:line="600" w:lineRule="exact"/>
        <w:jc w:val="both"/>
        <w:rPr>
          <w:szCs w:val="32"/>
        </w:rPr>
        <w:sectPr>
          <w:headerReference r:id="rId3" w:type="default"/>
          <w:pgSz w:w="16838" w:h="11906" w:orient="landscape"/>
          <w:pgMar w:top="1531" w:right="2155" w:bottom="1531" w:left="2041" w:header="624" w:footer="992" w:gutter="0"/>
          <w:pgNumType w:fmt="numberInDash"/>
          <w:cols w:space="0" w:num="1"/>
          <w:docGrid w:type="lines" w:linePitch="44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300" w:lineRule="exact"/>
      <w:rPr>
        <w:rFonts w:ascii="楷体" w:hAnsi="楷体" w:eastAsia="楷体" w:cs="楷体"/>
        <w:color w:val="7F7F7F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0B6D"/>
    <w:rsid w:val="00080B6D"/>
    <w:rsid w:val="007B784E"/>
    <w:rsid w:val="3A4B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217</Words>
  <Characters>1243</Characters>
  <Lines>10</Lines>
  <Paragraphs>2</Paragraphs>
  <TotalTime>0</TotalTime>
  <ScaleCrop>false</ScaleCrop>
  <LinksUpToDate>false</LinksUpToDate>
  <CharactersWithSpaces>1458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2021-05-17T08:15:00Z</dcterms:created>
  <dc:creator>lenovo</dc:creator>
  <cp:lastModifiedBy>ぺ灬cc果冻ル</cp:lastModifiedBy>
  <dcterms:modified xsi:type="dcterms:W3CDTF">2021-05-21T08:55:21Z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