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both"/>
        <w:rPr>
          <w:rFonts w:ascii="黑体" w:hAnsi="黑体" w:eastAsia="黑体"/>
          <w:kern w:val="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kern w:val="2"/>
          <w:szCs w:val="32"/>
        </w:rPr>
        <w:t>附件2</w:t>
      </w:r>
    </w:p>
    <w:p>
      <w:pPr>
        <w:widowControl w:val="0"/>
        <w:jc w:val="both"/>
        <w:rPr>
          <w:rFonts w:ascii="方正小标宋简体" w:hAnsi="宋体" w:eastAsia="方正小标宋简体" w:cs="宋体"/>
          <w:sz w:val="44"/>
          <w:szCs w:val="44"/>
        </w:rPr>
      </w:pPr>
    </w:p>
    <w:p>
      <w:pPr>
        <w:widowControl w:val="0"/>
        <w:spacing w:line="600" w:lineRule="exact"/>
        <w:jc w:val="both"/>
        <w:rPr>
          <w:rFonts w:ascii="方正小标宋简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事业单位公开招聘工作人员考试（笔试）大纲</w:t>
      </w:r>
    </w:p>
    <w:p>
      <w:pPr>
        <w:widowControl w:val="0"/>
        <w:spacing w:line="600" w:lineRule="exact"/>
        <w:ind w:firstLine="643" w:firstLineChars="200"/>
        <w:jc w:val="center"/>
        <w:rPr>
          <w:rFonts w:ascii="黑体" w:hAnsi="黑体" w:eastAsia="黑体" w:cs="黑体"/>
          <w:b/>
          <w:szCs w:val="32"/>
        </w:rPr>
      </w:pPr>
    </w:p>
    <w:p>
      <w:pPr>
        <w:widowControl w:val="0"/>
        <w:spacing w:line="600" w:lineRule="exact"/>
        <w:ind w:firstLine="723" w:firstLineChars="200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《职业能力倾向测验》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第一部分：数量关系。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数据的分析、运算，解决数量关系的能力。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第二部分：言语理解与表达。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一、字、词准确含义的掌握与运用能力。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二、各类语句的准确表达方式的掌握与运用能力。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三、短文材料的概括能力，细节的理解与分析判断能力。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第三部分：判断推理。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一、二维图形和空间关系准确识别及推理的能力。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二、概念和标准的分析、判断能力。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三、推理、演绎、归纳等逻辑思维的综合运用能力。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第四部分：常识判断。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社会、历史、文学、天文、地理、军事等方面的基本知识及其运用能力。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第五部分：资料分析。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文字、图形、表格等资料的综合理解和分析加工能力。</w:t>
      </w: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《公共基础知识》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《公共基础知识》总分100分，考试时间90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成都市情、时事政治等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第一部分：法律基础。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法的一般原理、法的制定与实施。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二、宪法性法律、行政法、民法、刑法、社会法、经济法等的基本概念和基本原则。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三、宪法性法律、行政法、民法、刑法、社会法、经济法等的法律关系、法律行为和适用范围等。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四、常见犯罪种类、特点与刑罚种类、裁量。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五、合同的订立、生效、履行、变更、终止和解除。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第二部分：中国特色社会主义理论。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第三部分：马克思主义哲学。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马克思主义哲学的主要内容及基本观点。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第四部分：应用文写作。</w:t>
      </w:r>
    </w:p>
    <w:p>
      <w:pPr>
        <w:widowControl w:val="0"/>
        <w:spacing w:line="60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应用文含义、特点、种类、作用、格式规范。</w:t>
      </w:r>
    </w:p>
    <w:p>
      <w:pPr>
        <w:widowControl w:val="0"/>
        <w:spacing w:line="60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二、法定公文的分类、构成要素、写作要求以及常用公文的撰写。</w:t>
      </w:r>
    </w:p>
    <w:p>
      <w:pPr>
        <w:widowControl w:val="0"/>
        <w:spacing w:line="60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三、公文处理的概念、基本任务、基本原则，收文、发文处理的程序和方法，办毕公文的处置。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第五部分：经济与管理。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经济学的基本常识、基础理论及运用。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二、</w:t>
      </w:r>
      <w:r>
        <w:rPr>
          <w:rFonts w:hint="eastAsia" w:ascii="仿宋_GB2312" w:hAnsi="仿宋_GB2312" w:cs="仿宋_GB2312"/>
          <w:szCs w:val="32"/>
        </w:rPr>
        <w:t>管理学的基本常识、基础理论及运用。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第六部分：公民道德建设。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一、公民道德建设的指导思想、方针原则及主要内容。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二、社会主义核心价值观的概念、内涵及基本原则。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第七部分：科技基础知识。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信息科学、生物技术、能源科学、空间技术、农业高科技等新技术的基本特点、作用及发展趋势。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第八部分：省情市情。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四川省和成都市的历史文化、人口与民族、区域经济、地理位置、地形地貌、气候特点。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第九部分：时事政治。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一年来国际、国内发生的重大事件。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二、国家、四川省、成都市近期出台的重大决策。</w:t>
      </w: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5" o:spid="_x0000_s1025" o:spt="202" type="#_x0000_t202" style="position:absolute;left:0pt;margin-top:-8.95pt;height:23.4pt;width:47.05pt;mso-position-horizontal:outside;mso-position-horizontal-relative:margin;z-index:251658240;mso-width-relative:page;mso-height-relative:page;" filled="f" stroked="f" coordsize="21600,21600" o:gfxdata="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BXwJfl1QAAAAYBAAAPAAAAAAAAAAEAIAAAACIAAABkcnMv&#10;ZG93bnJldi54bWxQSwECFAAUAAAACACHTuJA+rSaYj8CAABvBAAADgAAAAAAAAABACAAAAAkAQAA&#10;ZHJzL2Uyb0RvYy54bWxQSwUGAAAAAAYABgBZAQAA1QUAAAAA&#10;">
          <v:path/>
          <v:fill on="f" focussize="0,0"/>
          <v:stroke on="f" weight="0.5pt" joinstyle="miter"/>
          <v:imagedata o:title=""/>
          <o:lock v:ext="edit"/>
          <v:textbox inset="0mm,0mm,0mm,0mm">
            <w:txbxContent>
              <w:p>
                <w:pPr>
                  <w:pStyle w:val="2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4</w:t>
                </w:r>
                <w:r>
                  <w:rPr>
                    <w:rFonts w:hint="eastAsia"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74D7"/>
    <w:rsid w:val="00892AEE"/>
    <w:rsid w:val="00EE74D7"/>
    <w:rsid w:val="20AF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kern w:val="0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168</Words>
  <Characters>962</Characters>
  <Lines>8</Lines>
  <Paragraphs>2</Paragraphs>
  <TotalTime>0</TotalTime>
  <ScaleCrop>false</ScaleCrop>
  <LinksUpToDate>false</LinksUpToDate>
  <CharactersWithSpaces>1128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2021-05-12T07:40:00Z</dcterms:created>
  <dc:creator>lenovo</dc:creator>
  <cp:lastModifiedBy>ぺ灬cc果冻ル</cp:lastModifiedBy>
  <dcterms:modified xsi:type="dcterms:W3CDTF">2021-05-21T08:34:06Z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