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15"/>
        <w:jc w:val="left"/>
        <w:rPr>
          <w:rFonts w:hint="eastAsia" w:ascii="微软雅黑" w:hAnsi="微软雅黑" w:eastAsia="微软雅黑" w:cs="微软雅黑"/>
          <w:i w:val="0"/>
          <w:caps w:val="0"/>
          <w:color w:val="333333"/>
          <w:spacing w:val="0"/>
          <w:sz w:val="24"/>
          <w:szCs w:val="24"/>
        </w:rPr>
      </w:pPr>
      <w:r>
        <w:rPr>
          <w:rFonts w:ascii="仿宋_GB2312" w:hAnsi="微软雅黑" w:eastAsia="仿宋_GB2312" w:cs="仿宋_GB2312"/>
          <w:i w:val="0"/>
          <w:caps w:val="0"/>
          <w:color w:val="000000"/>
          <w:spacing w:val="0"/>
          <w:kern w:val="0"/>
          <w:sz w:val="32"/>
          <w:szCs w:val="32"/>
          <w:bdr w:val="none" w:color="auto" w:sz="0" w:space="0"/>
          <w:shd w:val="clear" w:fill="FFFFFF"/>
          <w:lang w:val="en-US" w:eastAsia="zh-CN" w:bidi="ar"/>
        </w:rPr>
        <w:t>附件</w:t>
      </w:r>
      <w:r>
        <w:rPr>
          <w:rFonts w:hint="default" w:ascii="仿宋_GB2312" w:hAnsi="微软雅黑" w:eastAsia="仿宋_GB2312" w:cs="仿宋_GB2312"/>
          <w:i w:val="0"/>
          <w:caps w:val="0"/>
          <w:color w:val="000000"/>
          <w:spacing w:val="0"/>
          <w:kern w:val="0"/>
          <w:sz w:val="32"/>
          <w:szCs w:val="32"/>
          <w:bdr w:val="none" w:color="auto" w:sz="0" w:space="0"/>
          <w:shd w:val="clear" w:fill="FFFFFF"/>
          <w:lang w:val="en-US" w:eastAsia="zh-CN" w:bidi="ar"/>
        </w:rPr>
        <w:t>1:</w:t>
      </w:r>
      <w:r>
        <w:rPr>
          <w:rFonts w:ascii="微软雅黑" w:hAnsi="微软雅黑" w:eastAsia="微软雅黑" w:cs="微软雅黑"/>
          <w:i w:val="0"/>
          <w:caps w:val="0"/>
          <w:color w:val="000000"/>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15"/>
        <w:jc w:val="center"/>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b/>
          <w:i w:val="0"/>
          <w:caps w:val="0"/>
          <w:color w:val="000000"/>
          <w:spacing w:val="0"/>
          <w:kern w:val="0"/>
          <w:sz w:val="36"/>
          <w:szCs w:val="36"/>
          <w:bdr w:val="none" w:color="auto" w:sz="0" w:space="0"/>
          <w:shd w:val="clear" w:fill="FFFFFF"/>
          <w:lang w:val="en-US" w:eastAsia="zh-CN" w:bidi="ar"/>
        </w:rPr>
        <w:t>考试期间疫情防控须知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left="0" w:right="0" w:firstLine="645"/>
        <w:jc w:val="both"/>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sz w:val="31"/>
          <w:szCs w:val="31"/>
          <w:bdr w:val="none" w:color="auto" w:sz="0" w:space="0"/>
          <w:shd w:val="clear" w:fill="FFFFFF"/>
        </w:rPr>
        <w:t>1.考生应通过</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皖事通</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APP实名申领安徽健康码（以下简称</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安康码</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）。考试前 </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安康码</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为</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绿码</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且体温正常的考生可正常参加考试。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left="0" w:right="0" w:firstLine="645"/>
        <w:jc w:val="both"/>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sz w:val="31"/>
          <w:szCs w:val="31"/>
          <w:bdr w:val="none" w:color="auto" w:sz="0" w:space="0"/>
          <w:shd w:val="clear" w:fill="FFFFFF"/>
        </w:rPr>
        <w:t>2.考生应从考试日前14天开始，启动体温监测，按照</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一日一测，异常情况随时报</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的疫情报告制度，及时将异常情况报告所在单位或社区防疫部门。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left="0" w:right="0" w:firstLine="645"/>
        <w:jc w:val="both"/>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sz w:val="31"/>
          <w:szCs w:val="31"/>
          <w:bdr w:val="none" w:color="auto" w:sz="0" w:space="0"/>
          <w:shd w:val="clear" w:fill="FFFFFF"/>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left="0" w:right="0" w:firstLine="645"/>
        <w:jc w:val="both"/>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sz w:val="31"/>
          <w:szCs w:val="31"/>
          <w:bdr w:val="none" w:color="auto" w:sz="0" w:space="0"/>
          <w:shd w:val="clear" w:fill="FFFFFF"/>
        </w:rPr>
        <w:t>4.考生在备考过程中，要做好自我防护，注意个人卫生，避免出现发热、咳嗽等异常症状。考试当天要采取合适的出行方式前往考点，与他人保持安全间距。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left="0" w:right="0" w:firstLine="645"/>
        <w:jc w:val="both"/>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sz w:val="31"/>
          <w:szCs w:val="31"/>
          <w:bdr w:val="none" w:color="auto" w:sz="0" w:space="0"/>
          <w:shd w:val="clear" w:fill="FFFFFF"/>
        </w:rPr>
        <w:t>5.考试前</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安康码</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为</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红码</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黄码</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及来自中高风险地区（沈阳、六安、肥西、营口等相关部门动态更新的中高风险地区）考生,应与报考单位教育主管部门联系后，并出示72小时内的核酸检测阴性证明，如实报告近期接触史、旅行史等情况，并作出书面承诺，经核验后安排在隔离考场进行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left="0" w:right="0" w:firstLine="645"/>
        <w:jc w:val="both"/>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sz w:val="31"/>
          <w:szCs w:val="31"/>
          <w:bdr w:val="none" w:color="auto" w:sz="0" w:space="0"/>
          <w:shd w:val="clear" w:fill="FFFFFF"/>
        </w:rPr>
        <w:t>6.考试期间，考生应自备口罩，在考点入场及考后离场等人群聚集环节，全程必须佩戴口罩，但在接受身份识别验证等特殊情况下须摘除口罩。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left="0" w:right="0" w:firstLine="645"/>
        <w:jc w:val="both"/>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sz w:val="31"/>
          <w:szCs w:val="31"/>
          <w:bdr w:val="none" w:color="auto" w:sz="0" w:space="0"/>
          <w:shd w:val="clear" w:fill="FFFFFF"/>
        </w:rPr>
        <w:t>7.考生应至少提前40分钟到达考点。入场时，应主动出示</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安康码</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状态配合工作人员接受体温检测，如发现体温超过37.3</w:t>
      </w:r>
      <w:r>
        <w:rPr>
          <w:rFonts w:hint="eastAsia" w:ascii="微软雅黑" w:hAnsi="微软雅黑" w:eastAsia="微软雅黑" w:cs="微软雅黑"/>
          <w:i w:val="0"/>
          <w:caps w:val="0"/>
          <w:color w:val="333333"/>
          <w:spacing w:val="0"/>
          <w:sz w:val="31"/>
          <w:szCs w:val="31"/>
          <w:bdr w:val="none" w:color="auto" w:sz="0" w:space="0"/>
          <w:shd w:val="clear" w:fill="FFFFFF"/>
        </w:rPr>
        <w:t>℃</w:t>
      </w:r>
      <w:r>
        <w:rPr>
          <w:rFonts w:hint="default" w:ascii="仿宋_GB2312" w:hAnsi="微软雅黑" w:eastAsia="仿宋_GB2312" w:cs="仿宋_GB2312"/>
          <w:i w:val="0"/>
          <w:caps w:val="0"/>
          <w:color w:val="333333"/>
          <w:spacing w:val="0"/>
          <w:sz w:val="31"/>
          <w:szCs w:val="31"/>
          <w:bdr w:val="none" w:color="auto" w:sz="0" w:space="0"/>
          <w:shd w:val="clear" w:fill="FFFFFF"/>
        </w:rPr>
        <w:t>，需现场接受2次体温复测，确属发热的考生须作出书面承诺后，通过专用通道进入隔离考场参加考试。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left="0" w:right="0" w:firstLine="645"/>
        <w:jc w:val="both"/>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sz w:val="31"/>
          <w:szCs w:val="31"/>
          <w:bdr w:val="none" w:color="auto" w:sz="0" w:space="0"/>
          <w:shd w:val="clear" w:fill="FFFFFF"/>
        </w:rPr>
        <w:t>8.在考试过程中出现发热、咳嗽等异常症状的考生，应服从考试工作人员安排，立即转移到隔离考场继续考试。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left="0" w:right="0" w:firstLine="645"/>
        <w:jc w:val="both"/>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sz w:val="31"/>
          <w:szCs w:val="31"/>
          <w:bdr w:val="none" w:color="auto" w:sz="0" w:space="0"/>
          <w:shd w:val="clear" w:fill="FFFFFF"/>
        </w:rPr>
        <w:t>9.考试过程中，考生因个人原因需要接受健康检测或需要转移到隔离考场而耽误的考试时间不予补充。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left="0" w:right="0" w:firstLine="645"/>
        <w:jc w:val="both"/>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sz w:val="31"/>
          <w:szCs w:val="31"/>
          <w:bdr w:val="none" w:color="auto" w:sz="0" w:space="0"/>
          <w:shd w:val="clear" w:fill="FFFFFF"/>
        </w:rPr>
        <w:t>10.考试期间，考生要自觉维护考试秩序，与其他考生保持安全防控距离，服从现场工作人员安排，考试结束后按规定有序离场。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540" w:lineRule="atLeast"/>
        <w:ind w:left="0" w:right="0" w:firstLine="645"/>
        <w:jc w:val="both"/>
        <w:rPr>
          <w:rFonts w:hint="eastAsia" w:ascii="微软雅黑" w:hAnsi="微软雅黑" w:eastAsia="微软雅黑" w:cs="微软雅黑"/>
          <w:i w:val="0"/>
          <w:caps w:val="0"/>
          <w:color w:val="333333"/>
          <w:spacing w:val="0"/>
          <w:sz w:val="24"/>
          <w:szCs w:val="24"/>
        </w:rPr>
      </w:pPr>
      <w:r>
        <w:rPr>
          <w:rFonts w:hint="default" w:ascii="仿宋_GB2312" w:hAnsi="微软雅黑" w:eastAsia="仿宋_GB2312" w:cs="仿宋_GB2312"/>
          <w:i w:val="0"/>
          <w:caps w:val="0"/>
          <w:color w:val="333333"/>
          <w:spacing w:val="0"/>
          <w:sz w:val="31"/>
          <w:szCs w:val="31"/>
          <w:bdr w:val="none" w:color="auto" w:sz="0" w:space="0"/>
          <w:shd w:val="clear" w:fill="FFFFFF"/>
        </w:rPr>
        <w:t>11.考生报名时要认真阅读本须知，承诺已知悉告知事项、证明义务和防疫要求，并自愿承担相关责任。凡不配合工作人员进行防疫检测、询问、排查、送诊等造成严重后果的，将按照疫情防控相关规定严肃处理。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caps w:val="0"/>
          <w:color w:val="333333"/>
          <w:spacing w:val="0"/>
          <w:sz w:val="24"/>
          <w:szCs w:val="24"/>
        </w:rPr>
      </w:pPr>
      <w:r>
        <w:rPr>
          <w:rFonts w:ascii="等线" w:hAnsi="等线" w:eastAsia="等线" w:cs="等线"/>
          <w:i w:val="0"/>
          <w:caps w:val="0"/>
          <w:color w:val="333333"/>
          <w:spacing w:val="0"/>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caps w:val="0"/>
          <w:color w:val="333333"/>
          <w:spacing w:val="0"/>
          <w:sz w:val="24"/>
          <w:szCs w:val="24"/>
        </w:rPr>
      </w:pPr>
    </w:p>
    <w:tbl>
      <w:tblPr>
        <w:tblW w:w="16260" w:type="dxa"/>
        <w:jc w:val="center"/>
        <w:shd w:val="clear"/>
        <w:tblLayout w:type="autofit"/>
        <w:tblCellMar>
          <w:top w:w="0" w:type="dxa"/>
          <w:left w:w="0" w:type="dxa"/>
          <w:bottom w:w="0" w:type="dxa"/>
          <w:right w:w="0" w:type="dxa"/>
        </w:tblCellMar>
      </w:tblPr>
      <w:tblGrid>
        <w:gridCol w:w="616"/>
        <w:gridCol w:w="1016"/>
        <w:gridCol w:w="3205"/>
        <w:gridCol w:w="1417"/>
        <w:gridCol w:w="709"/>
        <w:gridCol w:w="1270"/>
        <w:gridCol w:w="456"/>
        <w:gridCol w:w="7571"/>
      </w:tblGrid>
      <w:tr>
        <w:tblPrEx>
          <w:shd w:val="clear"/>
          <w:tblCellMar>
            <w:top w:w="0" w:type="dxa"/>
            <w:left w:w="0" w:type="dxa"/>
            <w:bottom w:w="0" w:type="dxa"/>
            <w:right w:w="0" w:type="dxa"/>
          </w:tblCellMar>
        </w:tblPrEx>
        <w:trPr>
          <w:trHeight w:val="1920" w:hRule="atLeast"/>
          <w:jc w:val="center"/>
        </w:trPr>
        <w:tc>
          <w:tcPr>
            <w:tcW w:w="16260" w:type="dxa"/>
            <w:gridSpan w:val="8"/>
            <w:tcBorders>
              <w:top w:val="nil"/>
              <w:left w:val="nil"/>
              <w:bottom w:val="nil"/>
              <w:right w:val="nil"/>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default" w:ascii="仿宋_GB2312" w:eastAsia="仿宋_GB2312" w:cs="仿宋_GB2312" w:hAnsiTheme="minorHAnsi"/>
                <w:color w:val="000000"/>
                <w:kern w:val="0"/>
                <w:sz w:val="32"/>
                <w:szCs w:val="32"/>
                <w:bdr w:val="none" w:color="auto" w:sz="0" w:space="0"/>
                <w:shd w:val="clear" w:fill="FFFFFF"/>
                <w:lang w:val="en-US" w:eastAsia="zh-CN" w:bidi="ar"/>
              </w:rPr>
              <w:t>附件2: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color w:val="000000"/>
                <w:kern w:val="0"/>
                <w:sz w:val="40"/>
                <w:szCs w:val="40"/>
                <w:bdr w:val="none" w:color="auto" w:sz="0" w:space="0"/>
                <w:lang w:val="en-US" w:eastAsia="zh-CN" w:bidi="ar"/>
              </w:rPr>
              <w:t>2021年度蚌埠市龙子湖区、蚌山区、禹会区、淮上区、高新技术产业开发区、经济开发区</w:t>
            </w:r>
            <w:r>
              <w:rPr>
                <w:rFonts w:hint="eastAsia" w:ascii="宋体" w:hAnsi="宋体" w:eastAsia="宋体" w:cs="宋体"/>
                <w:b/>
                <w:color w:val="000000"/>
                <w:kern w:val="0"/>
                <w:sz w:val="40"/>
                <w:szCs w:val="40"/>
                <w:bdr w:val="none" w:color="auto" w:sz="0" w:space="0"/>
                <w:lang w:val="en-US" w:eastAsia="zh-CN" w:bidi="ar"/>
              </w:rPr>
              <w:br w:type="textWrapping"/>
            </w:r>
            <w:r>
              <w:rPr>
                <w:rFonts w:hint="eastAsia" w:ascii="宋体" w:hAnsi="宋体" w:eastAsia="宋体" w:cs="宋体"/>
                <w:b/>
                <w:color w:val="000000"/>
                <w:kern w:val="0"/>
                <w:sz w:val="40"/>
                <w:szCs w:val="40"/>
                <w:bdr w:val="none" w:color="auto" w:sz="0" w:space="0"/>
                <w:lang w:val="en-US" w:eastAsia="zh-CN" w:bidi="ar"/>
              </w:rPr>
              <w:t>中小学教师（事业编制）公开招聘专业测试教材及版本</w:t>
            </w:r>
          </w:p>
        </w:tc>
      </w:tr>
      <w:tr>
        <w:tblPrEx>
          <w:tblCellMar>
            <w:top w:w="0" w:type="dxa"/>
            <w:left w:w="0" w:type="dxa"/>
            <w:bottom w:w="0" w:type="dxa"/>
            <w:right w:w="0" w:type="dxa"/>
          </w:tblCellMar>
        </w:tblPrEx>
        <w:trPr>
          <w:trHeight w:val="800" w:hRule="atLeast"/>
          <w:jc w:val="center"/>
        </w:trPr>
        <w:tc>
          <w:tcPr>
            <w:tcW w:w="16260" w:type="dxa"/>
            <w:gridSpan w:val="8"/>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color w:val="000000"/>
                <w:kern w:val="0"/>
                <w:sz w:val="24"/>
                <w:szCs w:val="24"/>
                <w:bdr w:val="none" w:color="auto" w:sz="0" w:space="0"/>
                <w:lang w:val="en-US" w:eastAsia="zh-CN" w:bidi="ar"/>
              </w:rPr>
              <w:t>2021年度蚌埠市龙子湖区、蚌山区、禹会区、淮上区、高新技术产业开发区、经济开发区中小学教师（事业编制）公开招聘专业测试</w:t>
            </w:r>
            <w:r>
              <w:rPr>
                <w:rFonts w:hint="eastAsia" w:ascii="宋体" w:hAnsi="宋体" w:eastAsia="宋体" w:cs="宋体"/>
                <w:b/>
                <w:color w:val="000000"/>
                <w:kern w:val="0"/>
                <w:sz w:val="24"/>
                <w:szCs w:val="24"/>
                <w:bdr w:val="none" w:color="auto" w:sz="0" w:space="0"/>
                <w:lang w:val="en-US" w:eastAsia="zh-CN" w:bidi="ar"/>
              </w:rPr>
              <w:br w:type="textWrapping"/>
            </w:r>
            <w:r>
              <w:rPr>
                <w:rFonts w:hint="eastAsia" w:ascii="宋体" w:hAnsi="宋体" w:eastAsia="宋体" w:cs="宋体"/>
                <w:b/>
                <w:color w:val="000000"/>
                <w:kern w:val="0"/>
                <w:sz w:val="24"/>
                <w:szCs w:val="24"/>
                <w:bdr w:val="none" w:color="auto" w:sz="0" w:space="0"/>
                <w:lang w:val="en-US" w:eastAsia="zh-CN" w:bidi="ar"/>
              </w:rPr>
              <w:t>岗位数量、教材及版本（2021年6月4日）</w:t>
            </w:r>
          </w:p>
        </w:tc>
      </w:tr>
      <w:tr>
        <w:tblPrEx>
          <w:tblCellMar>
            <w:top w:w="0" w:type="dxa"/>
            <w:left w:w="0" w:type="dxa"/>
            <w:bottom w:w="0" w:type="dxa"/>
            <w:right w:w="0" w:type="dxa"/>
          </w:tblCellMar>
        </w:tblPrEx>
        <w:trPr>
          <w:trHeight w:val="68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序号</w:t>
            </w:r>
          </w:p>
        </w:tc>
        <w:tc>
          <w:tcPr>
            <w:tcW w:w="0" w:type="auto"/>
            <w:tcBorders>
              <w:top w:val="single" w:color="000000" w:sz="8" w:space="0"/>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行政辖区</w:t>
            </w:r>
          </w:p>
        </w:tc>
        <w:tc>
          <w:tcPr>
            <w:tcW w:w="3205"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招聘岗位</w:t>
            </w:r>
          </w:p>
        </w:tc>
        <w:tc>
          <w:tcPr>
            <w:tcW w:w="1417" w:type="dxa"/>
            <w:tcBorders>
              <w:top w:val="single" w:color="000000" w:sz="8" w:space="0"/>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岗位代码</w:t>
            </w:r>
          </w:p>
        </w:tc>
        <w:tc>
          <w:tcPr>
            <w:tcW w:w="709" w:type="dxa"/>
            <w:tcBorders>
              <w:top w:val="single" w:color="000000" w:sz="8" w:space="0"/>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学段</w:t>
            </w:r>
          </w:p>
        </w:tc>
        <w:tc>
          <w:tcPr>
            <w:tcW w:w="1270" w:type="dxa"/>
            <w:tcBorders>
              <w:top w:val="single" w:color="000000" w:sz="8" w:space="0"/>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学科</w:t>
            </w:r>
          </w:p>
        </w:tc>
        <w:tc>
          <w:tcPr>
            <w:tcW w:w="456"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招聘</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人数</w:t>
            </w:r>
          </w:p>
        </w:tc>
        <w:tc>
          <w:tcPr>
            <w:tcW w:w="0" w:type="auto"/>
            <w:tcBorders>
              <w:top w:val="single" w:color="000000" w:sz="8" w:space="0"/>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 专业测试教材及版本</w:t>
            </w: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001</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340312005012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道德与法治</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restart"/>
            <w:tcBorders>
              <w:top w:val="nil"/>
              <w:left w:val="nil"/>
              <w:bottom w:val="nil"/>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七上 人民教育出版社 2016年7月第1版     朱小蔓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七下 人民教育出版社 2016年11月第1版 朱小蔓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八上 人民教育出版社 2017年7月第1版    朱小蔓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八下 人民教育出版社 2018年12月第2版 朱小蔓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九上 人民教育出版社 2018年6月第1版     朱小蔓</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九下 人民教育出版社 2018年12月第1版 朱小蔓</w:t>
            </w: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002</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蚌埠慕远学校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340312007003</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道德与法治</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003</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蚌埠第一实验学校初中部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340303001001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道德与法治</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004</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蚌埠二十六中教育集团</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340303003001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道德与法治</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005</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禹会区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蚌埠市孝仪初级中学</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340304001004</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道德与法治</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006</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中科蚌埠高新实验学校</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340313001001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道德与法治</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007</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龙子湖区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蚌埠市龙子湖实验学校中学部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340302001003</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道德与法治</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206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008</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蚌埠二十六中教育集团燕京小学部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340303004004</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道德与法治</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(品德与社会)</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四上 人民教育出版社 2019年6月第1版     鲁洁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四下 人民教育出版社 2019年12月第1版 鲁洁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五上 人民教育出版社 2019年6月第1版     鲁洁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五下 人民教育出版社 2019年12月第1版 鲁洁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六上 人民教育出版社 2019年6月第1版    鲁洁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六下 人民教育出版社 2019年12月第1版 鲁洁</w:t>
            </w:r>
          </w:p>
        </w:tc>
      </w:tr>
      <w:tr>
        <w:tblPrEx>
          <w:tblCellMar>
            <w:top w:w="0" w:type="dxa"/>
            <w:left w:w="0" w:type="dxa"/>
            <w:bottom w:w="0" w:type="dxa"/>
            <w:right w:w="0" w:type="dxa"/>
          </w:tblCellMar>
        </w:tblPrEx>
        <w:trPr>
          <w:trHeight w:val="6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009</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蚌埠二实小教育集团学海路学校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340312009007</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历史</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restar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中国历史七年级（上） 教育部组织编写（总主编 齐世荣） 人民教育出版社 2016年7月第1版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中国历史七年级（下） 教育部组织编写（总主编 齐世荣） 人民教育出版社 2016年11月第1版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中国历史八年级（上） 教育部组织编写（总主编 齐世荣） 人民教育出版社 2017年7月第1版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中国历史八年级（下） 教育部组织编写（总主编 齐世荣） 人民教育出版社 2017年12月第1版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世界历史九年级（上） 教育部组织编写（总主编 齐世荣） 人民教育出版社 2018年6月第1版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世界历史九年级（下） 教育部组织编写（总主编 齐世荣） 人民教育出版社 2018年12月第1版</w:t>
            </w:r>
          </w:p>
        </w:tc>
      </w:tr>
      <w:tr>
        <w:tblPrEx>
          <w:shd w:val="clear"/>
          <w:tblCellMar>
            <w:top w:w="0" w:type="dxa"/>
            <w:left w:w="0" w:type="dxa"/>
            <w:bottom w:w="0" w:type="dxa"/>
            <w:right w:w="0" w:type="dxa"/>
          </w:tblCellMar>
        </w:tblPrEx>
        <w:trPr>
          <w:trHeight w:val="6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010</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中科蚌埠高新实验学校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340313001002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历史</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6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011</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龙子湖区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蚌埠市龙子湖实验学校中学部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340302001004</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历史</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012</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340312005013</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体育</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restar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中学体育 七年级全一册 人教版（统编） 耿培新  陈珂琦 人民教育出版社 2012年6月第1版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中学体育 八年级全一册 人教版（统编） 耿培新 人民教育出版社 2013年6月第1版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kern w:val="0"/>
                <w:sz w:val="20"/>
                <w:szCs w:val="20"/>
                <w:bdr w:val="none" w:color="auto" w:sz="0" w:space="0"/>
                <w:lang w:val="en-US" w:eastAsia="zh-CN" w:bidi="ar"/>
              </w:rPr>
              <w:t>中学体育 九年级全一册 人教版（统编） 耿培新 人民教育出版社 2014年3月第1版</w:t>
            </w: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013</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蚌埠二十六中教育集团</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340303003002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体育</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014</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中科蚌埠高新实验学校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340313001006</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体育</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015</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龙子湖区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蚌埠市龙子湖实验学校中学部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340302001006</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体育</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016</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340312005010</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物理</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restar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八年级上册 人教版 主编：彭前程 人民教育出版社 2012年6月第1版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八年级下册 人教版 主编：彭前程 人民教育出版社 2012年10月第1版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九年级（全一册） 人教版 主编：彭前程 人民教育出版社 2013年6月第1版</w:t>
            </w: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017</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340312006003</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物理</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018</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蚌埠慕远学校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340312007002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物理</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019</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蚌埠二实小教育集团学海路学校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340312009005</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物理</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020</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蚌埠二实小教育集团学海路学校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340312009012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物理</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021</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禹会区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蚌埠市孝仪初级中学</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340304001002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物理</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022</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中科蚌埠高新实验学校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340313001003</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物理</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023</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龙子湖区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蚌埠市龙子湖实验学校中学部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340302001002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物理</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024</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蚌埠六中教育集团汤和路校区</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340312002002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restar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七年级上册 数学 教育部审定2012 新时代数学编写组编著（主编 吴之季 苏淳） 上海科学技术出版社 2012年6月第1版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七年级下册 数学 教育部审定2012 新时代数学编写组编著（主编 吴之季 苏淳） 上海科学技术出版社 2013年1月第1版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八年级上册 数学 教育部审定2013 新时代数学编写组编著（主编 吴之季 苏淳） 上海科学技术出版社 2013年6月第1版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八年级下册 数学 教育部审定2013 新时代数学编写组编著（主编 吴之季 苏淳） 上海科学技术出版社 2013年11月第1版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九年级上册 数学 教育部审定2013 新时代数学编写组编著（主编 吴之季 苏淳） 上海科学技术出版社 2014年6月第1版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九年级下册 数学 教育部审定2013 新时代数学编写组编著（主编 吴之季 苏淳） 上海科学技术出版社 2014年11月第1版</w:t>
            </w:r>
          </w:p>
        </w:tc>
      </w:tr>
      <w:tr>
        <w:tblPrEx>
          <w:shd w:val="clear"/>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025</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340312005009</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026</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340312005011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027</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340312006001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028</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蚌埠二实小教育集团学海路学校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340312009002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029</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蚌埠二实小教育集团学海路学校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340312009009</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030</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梅桥中学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340311010002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031</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禹会区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蚌埠二中禹会实验学校</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340304002003</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032</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曹老集中学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340311009001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033</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八中初中部</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340311015001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034</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龙子湖区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蚌埠市龙子湖实验学校中学部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340302001007</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035</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340312005014</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restar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七年级上册 人民教育出版社 教育部审定2012 刘道义、郑旺全</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七年级下册 人民教育出版社 教育部审定2012 刘道义、郑旺全</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八年级上册 人民教育出版社 教育部审定2013 刘道义、郑旺全</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八年级下册 人民教育出版社 教育部审定2013 刘道义、郑旺全</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九年级全一册 人民教育出版社 教育部审定2013 刘道义、郑旺全</w:t>
            </w: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036</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340312006004</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037</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蚌埠二实小教育集团学海路学校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340312009003</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038</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蚌埠二实小教育集团学海路学校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340312009010</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039</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蚌埠市水游城学校</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340303005001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040</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禹会区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蚌埠二中禹会实验学校</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340304002002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041</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曹老集中学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340311009002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042</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龙子湖区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蚌埠市龙子湖实验学校中学部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340302001008</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043</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340312005016</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地理</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restar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地理七年级（上） （人民教育出版社、课程教材研究所、地理课程教材研究开发中心）编著 2012年6月第1版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地理七年级（下） （人民教育出版社、课程教材研究所、地理课程教材研究开发中心）编著 2012年10月第1版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地理八年级（上） （人民教育出版社、课程教材研究所、地理课程教材研究开发中心）编著 2013年6月第1版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地理八年级（下） （人民教育出版社、课程教材研究所、地理课程教材研究开发中心）编著 2013年10月第1版</w:t>
            </w: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044</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蚌埠二实小教育集团学海路学校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340312009004</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地理</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045</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蚌埠二实小教育集团学海路学校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340312009011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地理</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046</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蚌埠第一实验学校初中部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340303001002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地理</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047</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蚌埠市水游城学校</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340303005002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地理</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048</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龙子湖区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蚌埠市龙子湖实验学校中学部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340302001005</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地理</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049</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340312005015</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化学</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restar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kern w:val="0"/>
                <w:sz w:val="20"/>
                <w:szCs w:val="20"/>
                <w:bdr w:val="none" w:color="auto" w:sz="0" w:space="0"/>
                <w:lang w:val="en-US" w:eastAsia="zh-CN" w:bidi="ar"/>
              </w:rPr>
              <w:t>中学化学 九年级上册 人教版（统编） 主编：王晶  郑长龙 人民教育出版社 2012年6月第1版 2020年6月安徽第9次印刷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中学化学 九年级下册 人教版（统编） 主编：王晶  郑长龙 人民教育出版社 2012年10月第1版</w:t>
            </w: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050</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中科蚌埠高新实验学校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340313001004</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化学</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051</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蚌埠二实小教育集团学海路学校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340312009006</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生物</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restar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生物学七年级（上） （人民教育出版社、课程教材研究所、生物课程教材研究开发中心）编著 2012年6月第1版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生物学七年级（下） （人民教育出版社、课程教材研究所、生物课程教材研究开发中心）编著 2012年10月第1版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生物学八年级（上） （人民教育出版社、课程教材研究所、生物课程教材研究开发中心）编著 2013年6月第1版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生物学八年级（下） （人民教育出版社、课程教材研究所、生物课程教材研究开发中心）编著 2013年10月第1版</w:t>
            </w: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052</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二十中学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340311016001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生物</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053</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龙子湖区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蚌埠市龙子湖实验学校中学部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340302001009</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生物</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054</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中科蚌埠高新实验学校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340313001005</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音乐</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七年级上册，主编：吴斌，人民音乐出版社出版，2012年7月北京第1版；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七年级下册，主编：吴斌，人民音乐出版社出版，2016年4月北京第1版；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八年级上册，主编：吴斌，人民音乐出版社出版，2013年7月北京第1版；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八年级下册，主编：吴斌，人民音乐出版社出版，2016年4月北京第1版；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九年级上册，主编：吴斌，人民音乐出版社出版，2014年7月北京第1版；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九年级下册，主编：吴斌，人民音乐出版社出版，2016年4月第1版。</w:t>
            </w: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055</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曹老集中心小学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340311001004</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音乐</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0" w:type="auto"/>
            <w:vMerge w:val="restart"/>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四年级上册，主编：吴斌，人民音乐出版社出版，2014年7月北京第1版；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四年级下册，主编：吴斌，人民音乐出版社出版，2016年4月北京第1版；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五年级上册，主编：吴斌，人民音乐出版社出版，2014年7月北京第1版；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五年级下册，主编：吴斌，人民音乐出版社出版，2016年4月第1版；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六年级上册，主编：吴斌，人民音乐出版社出版，2014年7月北京第1版；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六年级下册，主编：吴斌，人民音乐出版社出版，2016年4月第1版；</w:t>
            </w:r>
          </w:p>
        </w:tc>
      </w:tr>
      <w:tr>
        <w:tblPrEx>
          <w:tblCellMar>
            <w:top w:w="0" w:type="dxa"/>
            <w:left w:w="0" w:type="dxa"/>
            <w:bottom w:w="0" w:type="dxa"/>
            <w:right w:w="0" w:type="dxa"/>
          </w:tblCellMar>
        </w:tblPrEx>
        <w:trPr>
          <w:trHeight w:val="5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056</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中科蚌埠高新实验学校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340313001011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音乐</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0" w:type="auto"/>
            <w:vMerge w:val="continue"/>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20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057</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中科蚌埠高新实验学校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340313001007</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美术</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七年级上册，人民美术出版社编，人民美术出版社出版，2012年5月第1版；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七年级下册，人民美术出版社编，人民美术出版社出版，2012年11月第1版；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八年级上册，人民美术出版社编，人民美术出版社出版，2013年6月第1版；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八年级下册，人民美术出版社编，人民美术出版社出版，2013年11月第1版；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九年级上册，人民美术出版社编，人民美术出版社出版，2014年6月第1版；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九年级下册，人民美术出版社编，人民美术出版社出版，2014年12月第1版。</w:t>
            </w:r>
          </w:p>
        </w:tc>
      </w:tr>
      <w:tr>
        <w:tblPrEx>
          <w:tblCellMar>
            <w:top w:w="0" w:type="dxa"/>
            <w:left w:w="0" w:type="dxa"/>
            <w:bottom w:w="0" w:type="dxa"/>
            <w:right w:w="0" w:type="dxa"/>
          </w:tblCellMar>
        </w:tblPrEx>
        <w:trPr>
          <w:trHeight w:val="2191"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058</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中科蚌埠高新实验学校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340313001012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美术</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四年级上册，人民美术出版社编，人民美术出版社出版，2014年7月第1版；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四年级下册，人民美术出版社编，人民美术出版社出版，2014年12月第1版；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五年级上册，人民美术出版社编，人民美术出版社出版，2014年7月第1版；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五年级下册，人民美术出版社编，人民美术出版社出版，2014年12月第1版；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六年级上册，人民美术出版社编，人民美术出版社出版，2014年7月第1版；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六年级下册，人民美术出版社编，人民美术出版社出版，2014年12月第1版。</w:t>
            </w:r>
          </w:p>
        </w:tc>
      </w:tr>
      <w:tr>
        <w:tblPrEx>
          <w:tblCellMar>
            <w:top w:w="0" w:type="dxa"/>
            <w:left w:w="0" w:type="dxa"/>
            <w:bottom w:w="0" w:type="dxa"/>
            <w:right w:w="0" w:type="dxa"/>
          </w:tblCellMar>
        </w:tblPrEx>
        <w:trPr>
          <w:trHeight w:val="2200" w:hRule="atLeast"/>
          <w:jc w:val="center"/>
        </w:trPr>
        <w:tc>
          <w:tcPr>
            <w:tcW w:w="0" w:type="auto"/>
            <w:gridSpan w:val="8"/>
            <w:tcBorders>
              <w:top w:val="nil"/>
              <w:left w:val="nil"/>
              <w:bottom w:val="nil"/>
              <w:right w:val="nil"/>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kern w:val="0"/>
                <w:sz w:val="22"/>
                <w:szCs w:val="2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kern w:val="0"/>
                <w:sz w:val="22"/>
                <w:szCs w:val="2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kern w:val="0"/>
                <w:sz w:val="22"/>
                <w:szCs w:val="2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kern w:val="0"/>
                <w:sz w:val="22"/>
                <w:szCs w:val="2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kern w:val="0"/>
                <w:sz w:val="22"/>
                <w:szCs w:val="2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kern w:val="0"/>
                <w:sz w:val="22"/>
                <w:szCs w:val="2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kern w:val="0"/>
                <w:sz w:val="22"/>
                <w:szCs w:val="2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kern w:val="0"/>
                <w:sz w:val="22"/>
                <w:szCs w:val="2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kern w:val="0"/>
                <w:sz w:val="22"/>
                <w:szCs w:val="2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kern w:val="0"/>
                <w:sz w:val="22"/>
                <w:szCs w:val="2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kern w:val="0"/>
                <w:sz w:val="22"/>
                <w:szCs w:val="2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color w:val="000000"/>
                <w:kern w:val="0"/>
                <w:sz w:val="22"/>
                <w:szCs w:val="22"/>
                <w:bdr w:val="none" w:color="auto" w:sz="0" w:space="0"/>
                <w:lang w:val="en-US" w:eastAsia="zh-CN" w:bidi="ar"/>
              </w:rPr>
              <w:t> </w:t>
            </w:r>
          </w:p>
        </w:tc>
      </w:tr>
      <w:tr>
        <w:tblPrEx>
          <w:tblCellMar>
            <w:top w:w="0" w:type="dxa"/>
            <w:left w:w="0" w:type="dxa"/>
            <w:bottom w:w="0" w:type="dxa"/>
            <w:right w:w="0" w:type="dxa"/>
          </w:tblCellMar>
        </w:tblPrEx>
        <w:trPr>
          <w:trHeight w:val="1000" w:hRule="atLeast"/>
          <w:jc w:val="center"/>
        </w:trPr>
        <w:tc>
          <w:tcPr>
            <w:tcW w:w="16260" w:type="dxa"/>
            <w:gridSpan w:val="8"/>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color w:val="000000"/>
                <w:kern w:val="0"/>
                <w:sz w:val="24"/>
                <w:szCs w:val="24"/>
                <w:bdr w:val="none" w:color="auto" w:sz="0" w:space="0"/>
                <w:lang w:val="en-US" w:eastAsia="zh-CN" w:bidi="ar"/>
              </w:rPr>
              <w:t>2021年度蚌埠市龙子湖区、蚌山区、禹会区、淮上区、高新技术产业开发区、经济开发区中小学教师（事业编制）公开招聘专业测试</w:t>
            </w:r>
            <w:r>
              <w:rPr>
                <w:rFonts w:hint="eastAsia" w:ascii="宋体" w:hAnsi="宋体" w:eastAsia="宋体" w:cs="宋体"/>
                <w:b/>
                <w:color w:val="000000"/>
                <w:kern w:val="0"/>
                <w:sz w:val="24"/>
                <w:szCs w:val="24"/>
                <w:bdr w:val="none" w:color="auto" w:sz="0" w:space="0"/>
                <w:lang w:val="en-US" w:eastAsia="zh-CN" w:bidi="ar"/>
              </w:rPr>
              <w:br w:type="textWrapping"/>
            </w:r>
            <w:r>
              <w:rPr>
                <w:rFonts w:hint="eastAsia" w:ascii="宋体" w:hAnsi="宋体" w:eastAsia="宋体" w:cs="宋体"/>
                <w:b/>
                <w:color w:val="000000"/>
                <w:kern w:val="0"/>
                <w:sz w:val="24"/>
                <w:szCs w:val="24"/>
                <w:bdr w:val="none" w:color="auto" w:sz="0" w:space="0"/>
                <w:lang w:val="en-US" w:eastAsia="zh-CN" w:bidi="ar"/>
              </w:rPr>
              <w:t>岗位数量、教材及版本（2021年6月5日）</w:t>
            </w:r>
          </w:p>
        </w:tc>
      </w:tr>
      <w:tr>
        <w:tblPrEx>
          <w:tblCellMar>
            <w:top w:w="0" w:type="dxa"/>
            <w:left w:w="0" w:type="dxa"/>
            <w:bottom w:w="0" w:type="dxa"/>
            <w:right w:w="0" w:type="dxa"/>
          </w:tblCellMar>
        </w:tblPrEx>
        <w:trPr>
          <w:trHeight w:val="128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001</w:t>
            </w:r>
          </w:p>
        </w:tc>
        <w:tc>
          <w:tcPr>
            <w:tcW w:w="0" w:type="auto"/>
            <w:tcBorders>
              <w:top w:val="single" w:color="000000" w:sz="8" w:space="0"/>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蚌埠六中教育集团汤和路校区</w:t>
            </w:r>
          </w:p>
        </w:tc>
        <w:tc>
          <w:tcPr>
            <w:tcW w:w="1417"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340312002001</w:t>
            </w:r>
          </w:p>
        </w:tc>
        <w:tc>
          <w:tcPr>
            <w:tcW w:w="709" w:type="dxa"/>
            <w:tcBorders>
              <w:top w:val="single" w:color="000000" w:sz="8" w:space="0"/>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restart"/>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七年级上册 人教版（统编） 主编：温儒敏 人民教育出版社 2016年7月第1版 2020年7月安徽第5次印刷</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七年级下册 人教版（统编） 主编：温儒敏 人民教育出版社 2016年11月第1版 2021年1月安徽第5次印刷</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八年级上册 人教版（统编） 主编：温儒敏 人民教育出版社 2017年7月第1版 2020年7月安徽第4次印刷</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八年级下册 人教版（统编） 主编：温儒敏 人民教育出版社 2017年12月第1版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九年级上册 人教版（统编） 主编：温儒敏 人民教育出版社 2018年6月第1版 2019年7月安徽第2次印刷</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九年级下册 人教版（统编） 主编：温儒敏 人民教育出版社 2018年12月第1版 2019年12月安徽第2次印刷</w:t>
            </w:r>
          </w:p>
        </w:tc>
      </w:tr>
      <w:tr>
        <w:tblPrEx>
          <w:shd w:val="clear"/>
          <w:tblCellMar>
            <w:top w:w="0" w:type="dxa"/>
            <w:left w:w="0" w:type="dxa"/>
            <w:bottom w:w="0" w:type="dxa"/>
            <w:right w:w="0" w:type="dxa"/>
          </w:tblCellMar>
        </w:tblPrEx>
        <w:trPr>
          <w:trHeight w:val="128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002</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蚌埠二实小教育集团学海路学校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340312009001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126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003</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蚌埠二实小教育集团学海路学校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340312009008</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126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004</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禹会区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蚌埠市孝仪初级中学</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340304001001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005</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禹会区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蚌埠二中禹会实验学校</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340304002001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006</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龙子湖区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蚌埠市龙子湖实验学校中学部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340302001001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初中</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4</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007</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蚌埠第二实验小学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340312001002</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restar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小学语文 四年级上册 人教版（统编） 主编：温儒敏 人民教育出版社 2019年6月第1版  2020年7月安徽第2次印刷</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小学语文 四年级下册 人教版（统编） 主编：温儒敏 人民教育出版社 2019年12月第1版 2019年12月安徽第2次印刷</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小学语文 五年级上册 人教版（统编） 主编：温儒敏 人民教育出版社 2019年6月第1版 2019年7月安徽第1次印刷</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小学语文 五年级下册 人教版（统编） 主编：温儒敏 人民教育出版社 2019年12月第1版 2019年12月安徽第2次印刷</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小学语文 六年级上册 人教版（统编） 主编：温儒敏 人民教育出版社 2019年6月第1版  2020年7月安徽第2次印刷</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小学语文 六年级下册 人教版（统编） 主编：温儒敏 人民教育出版社 2019年12月第1版 2019年12月安徽第1次印刷</w:t>
            </w:r>
          </w:p>
        </w:tc>
      </w:tr>
      <w:tr>
        <w:tblPrEx>
          <w:shd w:val="clear"/>
          <w:tblCellMar>
            <w:top w:w="0" w:type="dxa"/>
            <w:left w:w="0" w:type="dxa"/>
            <w:bottom w:w="0" w:type="dxa"/>
            <w:right w:w="0" w:type="dxa"/>
          </w:tblCellMar>
        </w:tblPrEx>
        <w:trPr>
          <w:trHeight w:val="7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008</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蚌埠六中教育集团汤和路校区</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340312002003</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009</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蚌埠新城教育集团瀚林小学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340312003001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010</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蚌埠新城教育集团瀚林小学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340312003003</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011</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13</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6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012</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340312005003</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6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013</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340312006006</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6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014</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蚌埠慕远学校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340312007001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015</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蚌埠龙湖中学（小学部）</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340312008001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016</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蚌埠第一实验学校城南校区</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340303002001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017</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蚌埠第一实验学校城南校区</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340303002002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018</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蚌埠二十六中教育集团燕京小学部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340303004001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019</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蚌埠二十六中教育集团燕京小学部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340303004005</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020</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蚌埠铁路第三小学教育集团</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340303006001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021</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蚌山小学教育集团</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340303007001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022</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蚌埠戴湖小学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340312004001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023</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蚌埠戴湖小学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340312004002</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024</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曹老集中心小学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340311001001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025</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曹老集镇清河小学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340311003001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026</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曹老集镇第二小学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340311005001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027</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梅桥中心小学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340311006001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028</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梅桥镇明德小学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340311008001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029</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淮上实验小学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340311011001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030</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吴安小学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340311012001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031</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后场小学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340311013001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032</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禹会区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风景区中心小学</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340304003001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033</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中科蚌埠高新实验学校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340313001008</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4</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034</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蚌埠高新区禹庙学区</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340313002002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语文</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035</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340312005008</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体育</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restar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小学体育与健康 3至4年级全一册 人教版（统编） 总主编 耿培新 人民教育出版社 2014年3月第1版  2020年6月第11次印刷</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小学体育与健康 5至6年级全一册 人教版（统编） 总主编：耿培新 人民教育出版社 2014年3月第1版  2018年5月第8次印刷</w:t>
            </w: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036</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蚌埠第一实验学校城南校区</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340303002005</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体育</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037</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龙子湖区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蚌埠市工农中心小学</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340302002001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体育</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038</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中科蚌埠高新实验学校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340313001013</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体育</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8" w:hRule="atLeast"/>
          <w:jc w:val="center"/>
        </w:trPr>
        <w:tc>
          <w:tcPr>
            <w:tcW w:w="0" w:type="auto"/>
            <w:gridSpan w:val="8"/>
            <w:tcBorders>
              <w:top w:val="nil"/>
              <w:left w:val="nil"/>
              <w:bottom w:val="nil"/>
              <w:right w:val="nil"/>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color w:val="000000"/>
                <w:kern w:val="0"/>
                <w:sz w:val="22"/>
                <w:szCs w:val="22"/>
                <w:bdr w:val="none" w:color="auto" w:sz="0" w:space="0"/>
                <w:lang w:val="en-US" w:eastAsia="zh-CN" w:bidi="ar"/>
              </w:rPr>
              <w:t> </w:t>
            </w:r>
          </w:p>
        </w:tc>
      </w:tr>
      <w:tr>
        <w:tblPrEx>
          <w:tblCellMar>
            <w:top w:w="0" w:type="dxa"/>
            <w:left w:w="0" w:type="dxa"/>
            <w:bottom w:w="0" w:type="dxa"/>
            <w:right w:w="0" w:type="dxa"/>
          </w:tblCellMar>
        </w:tblPrEx>
        <w:trPr>
          <w:trHeight w:val="1000" w:hRule="atLeast"/>
          <w:jc w:val="center"/>
        </w:trPr>
        <w:tc>
          <w:tcPr>
            <w:tcW w:w="16260" w:type="dxa"/>
            <w:gridSpan w:val="8"/>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b/>
                <w:color w:val="000000"/>
                <w:kern w:val="0"/>
                <w:sz w:val="24"/>
                <w:szCs w:val="24"/>
                <w:bdr w:val="none" w:color="auto" w:sz="0" w:space="0"/>
                <w:lang w:val="en-US" w:eastAsia="zh-CN" w:bidi="ar"/>
              </w:rPr>
              <w:t>2021年度蚌埠市龙子湖区、蚌山区、禹会区、淮上区、高新技术产业开发区、经济开发区中小学教师（事业编制）公开招聘专业测试</w:t>
            </w:r>
            <w:r>
              <w:rPr>
                <w:rFonts w:hint="eastAsia" w:ascii="宋体" w:hAnsi="宋体" w:eastAsia="宋体" w:cs="宋体"/>
                <w:b/>
                <w:color w:val="000000"/>
                <w:kern w:val="0"/>
                <w:sz w:val="24"/>
                <w:szCs w:val="24"/>
                <w:bdr w:val="none" w:color="auto" w:sz="0" w:space="0"/>
                <w:lang w:val="en-US" w:eastAsia="zh-CN" w:bidi="ar"/>
              </w:rPr>
              <w:br w:type="textWrapping"/>
            </w:r>
            <w:r>
              <w:rPr>
                <w:rFonts w:hint="eastAsia" w:ascii="宋体" w:hAnsi="宋体" w:eastAsia="宋体" w:cs="宋体"/>
                <w:b/>
                <w:color w:val="000000"/>
                <w:kern w:val="0"/>
                <w:sz w:val="24"/>
                <w:szCs w:val="24"/>
                <w:bdr w:val="none" w:color="auto" w:sz="0" w:space="0"/>
                <w:lang w:val="en-US" w:eastAsia="zh-CN" w:bidi="ar"/>
              </w:rPr>
              <w:t>岗位数量、教材及版本（2021年6月6日）</w:t>
            </w:r>
          </w:p>
        </w:tc>
      </w:tr>
      <w:tr>
        <w:tblPrEx>
          <w:tblCellMar>
            <w:top w:w="0" w:type="dxa"/>
            <w:left w:w="0" w:type="dxa"/>
            <w:bottom w:w="0" w:type="dxa"/>
            <w:right w:w="0" w:type="dxa"/>
          </w:tblCellMar>
        </w:tblPrEx>
        <w:trPr>
          <w:trHeight w:val="128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001</w:t>
            </w:r>
          </w:p>
        </w:tc>
        <w:tc>
          <w:tcPr>
            <w:tcW w:w="0" w:type="auto"/>
            <w:tcBorders>
              <w:top w:val="single" w:color="000000" w:sz="8" w:space="0"/>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340312005004</w:t>
            </w:r>
          </w:p>
        </w:tc>
        <w:tc>
          <w:tcPr>
            <w:tcW w:w="709"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456"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w:t>
            </w:r>
          </w:p>
        </w:tc>
        <w:tc>
          <w:tcPr>
            <w:tcW w:w="7571" w:type="dxa"/>
            <w:vMerge w:val="restart"/>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四年级上册 数学 教育部审定2013 南京市东方数学教育科学研究所 江苏省中小学教学研究室编著（主编 孙丽谷 王林） 江苏凤凰教育出版社 2015年6月第2版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四年级下册 数学 教育部审定2013 南京市东方数学教育科学研究所 江苏省中小学教学研究室编著（主编 孙丽谷 王林） 江苏凤凰教育出版社 2014年12月第1版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五年级上册 数学 教育部审定2013 南京市东方数学教育科学研究所 江苏省中小学教学研究室编著（主编 孙丽谷 王林） 江苏凤凰教育出版社 2015年6月第2版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五年级下册 数学 教育部审定2013 南京市东方数学教育科学研究所 江苏省中小学教学研究室编著（主编 孙丽谷 王林） 江苏凤凰教育出版社 2014年12月第1版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六年级上册 数学 教育部审定2013 南京市东方数学教育科学研究所 江苏省中小学教学研究室编著（主编 孙丽谷 王林） 江苏凤凰教育出版社 2014年6月第1版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六年级下册 数学 教育部审定2013 南京市东方数学教育科学研究所 江苏省中小学教学研究室编著（主编 孙丽谷 王林） 江苏凤凰教育出版社 2014年12月第1版</w:t>
            </w:r>
          </w:p>
        </w:tc>
      </w:tr>
      <w:tr>
        <w:tblPrEx>
          <w:shd w:val="clear"/>
          <w:tblCellMar>
            <w:top w:w="0" w:type="dxa"/>
            <w:left w:w="0" w:type="dxa"/>
            <w:bottom w:w="0" w:type="dxa"/>
            <w:right w:w="0" w:type="dxa"/>
          </w:tblCellMar>
        </w:tblPrEx>
        <w:trPr>
          <w:trHeight w:val="128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002</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蚌埠第二实验小学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340312001001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126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003</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蚌埠六中教育集团汤和路校区</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340312002004</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126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004</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蚌埠新城教育集团瀚林小学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340312003002</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005</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340312005002</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5</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006</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曹老集中心小学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340311001002</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007</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曹老集镇周集小学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340311002001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008</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梅桥中心小学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340311006002</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009</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梅桥镇振兴小学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340311007001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010</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梅桥镇明德小学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340311008002</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7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011</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淮上实验小学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340311011002</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6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012</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八中小学部</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340311014001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6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013</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龙子湖区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蚌埠市和煦小学</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340302003001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64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014</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蚌埠第一实验学校城南校区</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340303002003</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015</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蚌埠二十六中教育集团燕京小学部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340303004002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016</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禹会区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蚌埠二中禹会实验学校</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340304002004</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017</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禹会区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风景区中心小学</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340304003002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018</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中科蚌埠高新实验学校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340313001009</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019</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蚌埠高新区禹庙学区</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340313002003</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数学</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020</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蚌埠第二实验小学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340312001003</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restart"/>
            <w:tcBorders>
              <w:top w:val="nil"/>
              <w:left w:val="nil"/>
              <w:bottom w:val="nil"/>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四年级上册 人民教育出版社 教育部审定2013 吴欣</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四年级下册 人民教育出版社 教育部审定2013 吴欣</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五年级上册 人民教育出版社 教育部审定2013 吴欣</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五年级下册 人民教育出版社 教育部审定2013 吴欣</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六年级上册 人民教育出版社 教育部审定2013 吴欣</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六年级下册 人民教育出版社 教育部审定2013 吴欣</w:t>
            </w: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021</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340312005005</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2</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022</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340312005007</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023</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340312006005</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024</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蚌埠第一实验学校城南校区</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340303002004</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025</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蚌埠二十六中教育集团燕京小学部</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340303004003</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026</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蚌埠市水游城学校</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340303005003</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027</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蚌埠市水游城学校</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340303005004</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028</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蚌山小学教育集团</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340303007002</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029</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曹老集中心小学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340311001003</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030</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曹老集镇周集小学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340311002002</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031</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曹老集镇杨湖小学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340311004001</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032</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曹老集镇第二小学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340311005002</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033</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梅桥中心小学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340311006003</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034</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梅桥镇振兴小学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340311007002</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035</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八中小学部</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340311014002</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036</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中科蚌埠高新实验学校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340313001010</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037</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蚌埠高新区禹庙学区</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340313002001</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40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038</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禹会区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风景区中心小学</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340304003003</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英语</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nil"/>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112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039</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蚌山小学教育集团</w:t>
            </w:r>
          </w:p>
        </w:tc>
        <w:tc>
          <w:tcPr>
            <w:tcW w:w="1417"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340303007003</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信息技术</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restart"/>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四上 电子工业出版社 安徽省教育科学研究院编著2016年7月第4版 方其桂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四下 电子工业出版社 安徽省教育科学研究院编著2017年1月第4版 方其桂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五上 电子工业出版社 安徽省教育科学研究院编著2017年7月第4版 方其桂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五下 电子工业出版社 安徽省教育科学研究院编著2018年1月第4版 方其桂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六上 电子工业出版社 安徽省教育科学研究院编著2018年8月第4版 方其桂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六下 电子工业出版社 安徽省教育科学研究院编著2015年1月第3版 方其桂</w:t>
            </w:r>
          </w:p>
        </w:tc>
      </w:tr>
      <w:tr>
        <w:tblPrEx>
          <w:tblCellMar>
            <w:top w:w="0" w:type="dxa"/>
            <w:left w:w="0" w:type="dxa"/>
            <w:bottom w:w="0" w:type="dxa"/>
            <w:right w:w="0" w:type="dxa"/>
          </w:tblCellMar>
        </w:tblPrEx>
        <w:trPr>
          <w:trHeight w:val="112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040</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高新区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中科蚌埠高新实验学校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340313001014</w:t>
            </w:r>
          </w:p>
        </w:tc>
        <w:tc>
          <w:tcPr>
            <w:tcW w:w="709"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信息技术</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r>
        <w:tblPrEx>
          <w:tblCellMar>
            <w:top w:w="0" w:type="dxa"/>
            <w:left w:w="0" w:type="dxa"/>
            <w:bottom w:w="0" w:type="dxa"/>
            <w:right w:w="0" w:type="dxa"/>
          </w:tblCellMar>
        </w:tblPrEx>
        <w:trPr>
          <w:trHeight w:val="162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041</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经开区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蚌埠新城教育集团滨湖学校</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340312005006</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科学</w:t>
            </w:r>
          </w:p>
        </w:tc>
        <w:tc>
          <w:tcPr>
            <w:tcW w:w="456"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restar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center"/>
            </w:pPr>
            <w:r>
              <w:rPr>
                <w:rFonts w:hint="eastAsia" w:ascii="宋体" w:hAnsi="宋体" w:eastAsia="宋体" w:cs="宋体"/>
                <w:color w:val="000000"/>
                <w:kern w:val="0"/>
                <w:sz w:val="20"/>
                <w:szCs w:val="20"/>
                <w:bdr w:val="none" w:color="auto" w:sz="0" w:space="0"/>
                <w:lang w:val="en-US" w:eastAsia="zh-CN" w:bidi="ar"/>
              </w:rPr>
              <w:t>四年级上册 科学 国家教材委员会专家委员会审核通过2019       主编 郁波 教育科学出版社 2020年6月第1版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四年级下册 科学 国家教材委员会专家委员会审核通过2019       主编 郁波 教育科学出版社 2020年11月第1版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五年级上册 科学 经全国中小学教材审定委员会2002年初审通过   主编 郁波 教育科学出版社 2003年6月第1版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五年级下册 科学 经全国中小学教材审定委员会2002年初审通过   主编 郁波 教育科学出版社 2003年12月第1版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六年级上册 科学 经全国中小学教材审定委员会2003年初审通过   主编 郁波 教育科学出版社 2004年5月第1版</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六年级下册 科学 经全国中小学教材审定委员会2003年初审通过   主编 郁波 教育科学出版社 2004年5月第1版</w:t>
            </w:r>
          </w:p>
        </w:tc>
      </w:tr>
      <w:tr>
        <w:tblPrEx>
          <w:shd w:val="clear"/>
          <w:tblCellMar>
            <w:top w:w="0" w:type="dxa"/>
            <w:left w:w="0" w:type="dxa"/>
            <w:bottom w:w="0" w:type="dxa"/>
            <w:right w:w="0" w:type="dxa"/>
          </w:tblCellMar>
        </w:tblPrEx>
        <w:trPr>
          <w:trHeight w:val="1620" w:hRule="atLeast"/>
          <w:jc w:val="center"/>
        </w:trPr>
        <w:tc>
          <w:tcPr>
            <w:tcW w:w="0" w:type="auto"/>
            <w:tcBorders>
              <w:top w:val="nil"/>
              <w:left w:val="single" w:color="000000" w:sz="8" w:space="0"/>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042</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淮上区</w:t>
            </w:r>
          </w:p>
        </w:tc>
        <w:tc>
          <w:tcPr>
            <w:tcW w:w="32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淮上实验小学</w:t>
            </w:r>
          </w:p>
        </w:tc>
        <w:tc>
          <w:tcPr>
            <w:tcW w:w="1417"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340311011003</w:t>
            </w:r>
          </w:p>
        </w:tc>
        <w:tc>
          <w:tcPr>
            <w:tcW w:w="709"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小学</w:t>
            </w:r>
          </w:p>
        </w:tc>
        <w:tc>
          <w:tcPr>
            <w:tcW w:w="12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科学</w:t>
            </w:r>
          </w:p>
        </w:tc>
        <w:tc>
          <w:tcPr>
            <w:tcW w:w="0" w:type="auto"/>
            <w:tcBorders>
              <w:top w:val="nil"/>
              <w:left w:val="nil"/>
              <w:bottom w:val="single" w:color="000000" w:sz="8" w:space="0"/>
              <w:right w:val="single" w:color="000000" w:sz="8" w:space="0"/>
            </w:tcBorders>
            <w:shd w:val="clear"/>
            <w:noWrap/>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kern w:val="0"/>
                <w:sz w:val="20"/>
                <w:szCs w:val="20"/>
                <w:bdr w:val="none" w:color="auto" w:sz="0" w:space="0"/>
                <w:lang w:val="en-US" w:eastAsia="zh-CN" w:bidi="ar"/>
              </w:rPr>
              <w:t>1</w:t>
            </w:r>
          </w:p>
        </w:tc>
        <w:tc>
          <w:tcPr>
            <w:tcW w:w="7571" w:type="dxa"/>
            <w:vMerge w:val="continue"/>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rPr>
                <w:rFonts w:hint="eastAsia" w:ascii="宋体"/>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both"/>
        <w:rPr>
          <w:rFonts w:hint="eastAsia" w:ascii="微软雅黑" w:hAnsi="微软雅黑" w:eastAsia="微软雅黑" w:cs="微软雅黑"/>
          <w:i w:val="0"/>
          <w:caps w:val="0"/>
          <w:color w:val="333333"/>
          <w:spacing w:val="0"/>
          <w:sz w:val="24"/>
          <w:szCs w:val="24"/>
        </w:rPr>
      </w:pPr>
      <w:r>
        <w:rPr>
          <w:rFonts w:hint="default" w:ascii="等线" w:hAnsi="等线" w:eastAsia="等线" w:cs="等线"/>
          <w:i w:val="0"/>
          <w:caps w:val="0"/>
          <w:color w:val="333333"/>
          <w:spacing w:val="0"/>
          <w:kern w:val="0"/>
          <w:sz w:val="21"/>
          <w:szCs w:val="21"/>
          <w:bdr w:val="none" w:color="auto" w:sz="0" w:space="0"/>
          <w:lang w:val="en-US" w:eastAsia="zh-CN" w:bidi="ar"/>
        </w:rPr>
        <w:t> </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C54A40"/>
    <w:rsid w:val="62C54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2021-05-19T09:46:00Z</dcterms:created>
  <dc:creator>Administrator</dc:creator>
  <cp:lastModifiedBy>Administrator</cp:lastModifiedBy>
  <dcterms:modified xsi:type="dcterms:W3CDTF">2021-05-19T10:18:56Z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