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35"/>
        <w:gridCol w:w="1140"/>
        <w:gridCol w:w="1695"/>
        <w:gridCol w:w="169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笔试成绩（已折算百分制）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2235" w:type="dxa"/>
            <w:vMerge w:val="restart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审计处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05050"/>
                <w:spacing w:val="0"/>
                <w:sz w:val="24"/>
                <w:szCs w:val="24"/>
                <w:bdr w:val="none" w:color="auto" w:sz="0" w:space="0"/>
              </w:rPr>
              <w:t>工程审计岗位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莫蔚莹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000000701911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65.540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23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蒋锐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000000101102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64.540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223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林哲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000000711027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63.365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223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关格格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000000709211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60.310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223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50505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赵红梅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000000712728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58.980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C531F"/>
    <w:rsid w:val="3127153C"/>
    <w:rsid w:val="3FCA38D5"/>
    <w:rsid w:val="4C931551"/>
    <w:rsid w:val="6D4C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2021-05-18T12:03:00Z</dcterms:created>
  <dc:creator>Administrator</dc:creator>
  <cp:lastModifiedBy>Administrator</cp:lastModifiedBy>
  <dcterms:modified xsi:type="dcterms:W3CDTF">2021-05-18T12:31:23Z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