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26" w:lineRule="atLeast"/>
        <w:ind w:left="0" w:right="0" w:firstLine="0"/>
        <w:jc w:val="center"/>
        <w:rPr>
          <w:rFonts w:ascii="Arial" w:hAnsi="Arial" w:cs="Arial"/>
          <w:b/>
          <w:bCs/>
          <w:i w:val="0"/>
          <w:iCs w:val="0"/>
          <w:caps w:val="0"/>
          <w:color w:val="000000"/>
          <w:spacing w:val="0"/>
          <w:sz w:val="35"/>
          <w:szCs w:val="35"/>
        </w:rPr>
      </w:pPr>
      <w:bookmarkStart w:id="0" w:name="_GoBack"/>
      <w:r>
        <w:rPr>
          <w:rFonts w:hint="default" w:ascii="Arial" w:hAnsi="Arial" w:cs="Arial"/>
          <w:b/>
          <w:bCs/>
          <w:i w:val="0"/>
          <w:iCs w:val="0"/>
          <w:caps w:val="0"/>
          <w:color w:val="000000"/>
          <w:spacing w:val="0"/>
          <w:sz w:val="35"/>
          <w:szCs w:val="35"/>
          <w:bdr w:val="none" w:color="auto" w:sz="0" w:space="0"/>
          <w:shd w:val="clear" w:fill="FFFFFF"/>
        </w:rPr>
        <w:t>厦门市思明区部分单位联合招聘非在编工作人员拟录用人员公示（第三批）</w:t>
      </w:r>
    </w:p>
    <w:bookmarkEnd w:id="0"/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06"/>
        <w:gridCol w:w="498"/>
        <w:gridCol w:w="782"/>
        <w:gridCol w:w="1057"/>
        <w:gridCol w:w="840"/>
        <w:gridCol w:w="1057"/>
        <w:gridCol w:w="840"/>
        <w:gridCol w:w="666"/>
        <w:gridCol w:w="455"/>
        <w:gridCol w:w="4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Style w:val="6"/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招聘单位、岗位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笔试成绩</w:t>
            </w:r>
          </w:p>
        </w:tc>
        <w:tc>
          <w:tcPr>
            <w:tcW w:w="1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笔试成绩*50%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面试成绩</w:t>
            </w:r>
          </w:p>
        </w:tc>
        <w:tc>
          <w:tcPr>
            <w:tcW w:w="1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面试成绩*50%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综合成绩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综合排名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体检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考核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思明区质安站综合事务（09）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翁润喆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58.9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29.45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87.80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43.90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73.35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思明区建设服务中心工程管理辅助岗01（10）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谢靖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59.8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29.90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80.40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40.20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70.10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思明区建设服务中心工程管理辅助岗02（11）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郑小贞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75.4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37.70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81.60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40.80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78.50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思明区建设服务中心工程管理应急处置（12）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邱诚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62.6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31.30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87.60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43.80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75.10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思明区建设服务中心工程管理应急处置（12）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廖曙波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56.5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28.25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90.00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45.00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73.25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思明区建设服务中心综合事务（13）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周钰滢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58.3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29.15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87.00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43.50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72.65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301" w:lineRule="atLeast"/>
              <w:ind w:left="63" w:right="63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5" w:beforeAutospacing="0" w:after="0" w:afterAutospacing="0" w:line="463" w:lineRule="atLeast"/>
        <w:ind w:left="0" w:right="463" w:firstLine="463"/>
        <w:jc w:val="left"/>
        <w:rPr>
          <w:rFonts w:ascii="Arial" w:hAnsi="Arial" w:cs="Arial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3"/>
          <w:szCs w:val="23"/>
          <w:bdr w:val="none" w:color="auto" w:sz="0" w:space="0"/>
          <w:shd w:val="clear" w:fill="FFFFFF"/>
        </w:rPr>
        <w:t>注: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5" w:beforeAutospacing="0" w:after="0" w:afterAutospacing="0" w:line="463" w:lineRule="atLeast"/>
        <w:ind w:left="0" w:right="463" w:firstLine="463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3"/>
          <w:szCs w:val="23"/>
          <w:bdr w:val="none" w:color="auto" w:sz="0" w:space="0"/>
          <w:shd w:val="clear" w:fill="FFFFFF"/>
        </w:rPr>
        <w:t>（1）思明区质安站综合事务（09）岗位综合成绩第1名自愿放弃体检资格，按简章要求依次递补综合成绩第2名。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5" w:beforeAutospacing="0" w:after="0" w:afterAutospacing="0" w:line="463" w:lineRule="atLeast"/>
        <w:ind w:left="0" w:right="463" w:firstLine="463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3"/>
          <w:szCs w:val="23"/>
          <w:bdr w:val="none" w:color="auto" w:sz="0" w:space="0"/>
          <w:shd w:val="clear" w:fill="FFFFFF"/>
        </w:rPr>
        <w:t>（2）思明区建设服务中心工程管理辅助岗01（10）岗位综合成绩第1名自愿放弃体检资格，按简章要求依次递补综合成绩第2名。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AA6B43"/>
    <w:rsid w:val="04AA6B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2021-05-17T06:29:00Z</dcterms:created>
  <dc:creator>WPS_1609033458</dc:creator>
  <cp:lastModifiedBy>WPS_1609033458</cp:lastModifiedBy>
  <dcterms:modified xsi:type="dcterms:W3CDTF">2021-05-17T06:30:01Z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474B5E0AB12341ED89B9F747CF05DBC2</vt:lpwstr>
  </property>
</Properties>
</file>